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283632" w14:textId="26A15F86" w:rsidR="00AE1FAB" w:rsidRPr="0053338F" w:rsidRDefault="00AE1FAB" w:rsidP="00AE1FAB">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8</w:t>
      </w:r>
      <w:fldSimple w:instr=" DOCPROPERTY  MtgTitle  \* MERGEFORMAT ">
        <w:r>
          <w:rPr>
            <w:b/>
            <w:noProof/>
            <w:sz w:val="24"/>
          </w:rPr>
          <w:t>-bis-e</w:t>
        </w:r>
      </w:fldSimple>
      <w:r>
        <w:rPr>
          <w:b/>
          <w:i/>
          <w:noProof/>
          <w:sz w:val="28"/>
        </w:rPr>
        <w:tab/>
      </w:r>
      <w:r w:rsidR="0053338F" w:rsidRPr="0053338F">
        <w:rPr>
          <w:b/>
          <w:noProof/>
          <w:sz w:val="24"/>
          <w:lang w:val="en-CN"/>
        </w:rPr>
        <w:t>R4-2104862</w:t>
      </w:r>
    </w:p>
    <w:p w14:paraId="38B3C334" w14:textId="77777777" w:rsidR="00AE1FAB" w:rsidRDefault="00AE1FAB" w:rsidP="00AE1FA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sz w:val="24"/>
          <w:szCs w:val="24"/>
          <w:lang w:eastAsia="zh-CN"/>
        </w:rPr>
        <w:t xml:space="preserve">12 </w:t>
      </w:r>
      <w:r w:rsidRPr="00BF1228">
        <w:rPr>
          <w:b/>
          <w:sz w:val="24"/>
          <w:szCs w:val="24"/>
          <w:lang w:eastAsia="zh-CN"/>
        </w:rPr>
        <w:t>-</w:t>
      </w:r>
      <w:r>
        <w:rPr>
          <w:b/>
          <w:sz w:val="24"/>
          <w:szCs w:val="24"/>
          <w:lang w:eastAsia="zh-CN"/>
        </w:rPr>
        <w:t xml:space="preserve"> 20</w:t>
      </w:r>
      <w:r w:rsidRPr="00BF1228">
        <w:rPr>
          <w:b/>
          <w:sz w:val="24"/>
          <w:szCs w:val="24"/>
          <w:lang w:eastAsia="zh-CN"/>
        </w:rPr>
        <w:t xml:space="preserve"> </w:t>
      </w:r>
      <w:r>
        <w:rPr>
          <w:b/>
          <w:sz w:val="24"/>
          <w:szCs w:val="24"/>
          <w:lang w:eastAsia="zh-CN"/>
        </w:rPr>
        <w:t>April</w:t>
      </w:r>
      <w:r w:rsidRPr="00BF1228">
        <w:rPr>
          <w:b/>
          <w:sz w:val="24"/>
          <w:szCs w:val="24"/>
          <w:lang w:eastAsia="zh-CN"/>
        </w:rPr>
        <w:t xml:space="preserve"> 202</w:t>
      </w:r>
      <w:r>
        <w:rPr>
          <w:b/>
          <w:sz w:val="24"/>
          <w:szCs w:val="24"/>
          <w:lang w:eastAsia="zh-CN"/>
        </w:rPr>
        <w:t>1</w:t>
      </w:r>
    </w:p>
    <w:p w14:paraId="63546DB8" w14:textId="77777777" w:rsidR="00AE1FAB" w:rsidRPr="00515777" w:rsidRDefault="00AE1FAB" w:rsidP="00AE1FAB">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r>
        <w:rPr>
          <w:rFonts w:ascii="Arial" w:hAnsi="Arial" w:cs="Arial"/>
          <w:b/>
          <w:sz w:val="22"/>
          <w:szCs w:val="22"/>
        </w:rPr>
        <w:tab/>
      </w:r>
      <w:r w:rsidRPr="00515777">
        <w:rPr>
          <w:rFonts w:ascii="Arial" w:hAnsi="Arial" w:cs="Arial"/>
          <w:b/>
          <w:sz w:val="22"/>
          <w:szCs w:val="22"/>
          <w:lang w:val="en-CN"/>
        </w:rPr>
        <w:t>5.6.2.2.6</w:t>
      </w:r>
    </w:p>
    <w:p w14:paraId="390215CB" w14:textId="77777777" w:rsidR="00AE1FAB" w:rsidRPr="0031288E" w:rsidRDefault="00AE1FAB" w:rsidP="00AE1FAB">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200AE071" w14:textId="77777777" w:rsidR="00AE1FAB" w:rsidRPr="00F45087" w:rsidRDefault="00AE1FAB" w:rsidP="00AE1FAB">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Pr="009B134E">
        <w:rPr>
          <w:rFonts w:ascii="Arial" w:hAnsi="Arial" w:cs="Arial"/>
          <w:b/>
          <w:sz w:val="22"/>
          <w:szCs w:val="22"/>
          <w:lang w:val="en-CN"/>
        </w:rPr>
        <w:t>Test applicability for mandatory gap patterns</w:t>
      </w:r>
    </w:p>
    <w:p w14:paraId="45AC6EEC" w14:textId="3A3BECE7" w:rsidR="00AE1FAB" w:rsidRPr="0031288E" w:rsidRDefault="00AE1FAB"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0351CEAD" w14:textId="59950F19" w:rsidR="00712CC1" w:rsidRDefault="00712CC1" w:rsidP="00712CC1">
      <w:pPr>
        <w:pStyle w:val="Heading1"/>
        <w:numPr>
          <w:ilvl w:val="0"/>
          <w:numId w:val="10"/>
        </w:numPr>
        <w:pBdr>
          <w:top w:val="single" w:sz="12" w:space="2" w:color="auto"/>
        </w:pBdr>
        <w:jc w:val="both"/>
        <w:rPr>
          <w:sz w:val="32"/>
        </w:rPr>
      </w:pPr>
      <w:r w:rsidRPr="00A137D5">
        <w:rPr>
          <w:sz w:val="32"/>
        </w:rPr>
        <w:t>Introduction</w:t>
      </w:r>
    </w:p>
    <w:p w14:paraId="7A6D2832" w14:textId="0F85F73C" w:rsidR="009179E2" w:rsidRPr="00140CEC" w:rsidRDefault="009179E2" w:rsidP="009179E2">
      <w:pPr>
        <w:pStyle w:val="Caption"/>
        <w:rPr>
          <w:rFonts w:cs="v4.2.0"/>
          <w:b w:val="0"/>
          <w:bCs w:val="0"/>
          <w:lang w:val="en-US" w:eastAsia="zh-CN"/>
        </w:rPr>
      </w:pPr>
      <w:r w:rsidRPr="00140CEC">
        <w:rPr>
          <w:rFonts w:cs="v4.2.0"/>
          <w:b w:val="0"/>
          <w:bCs w:val="0"/>
          <w:lang w:val="en-US" w:eastAsia="zh-CN"/>
        </w:rPr>
        <w:t>In the RAN4#9</w:t>
      </w:r>
      <w:r w:rsidR="00AE1FAB">
        <w:rPr>
          <w:rFonts w:cs="v4.2.0"/>
          <w:b w:val="0"/>
          <w:bCs w:val="0"/>
          <w:lang w:val="en-US" w:eastAsia="zh-CN"/>
        </w:rPr>
        <w:t>8</w:t>
      </w:r>
      <w:r w:rsidRPr="00140CEC">
        <w:rPr>
          <w:rFonts w:cs="v4.2.0"/>
          <w:b w:val="0"/>
          <w:bCs w:val="0"/>
          <w:lang w:val="en-US" w:eastAsia="zh-CN"/>
        </w:rPr>
        <w:t>e performance part for mandatory gap patterns was widely discussed. The agreements are captured in the approved WF in [1]:</w:t>
      </w:r>
    </w:p>
    <w:tbl>
      <w:tblPr>
        <w:tblStyle w:val="TableGrid"/>
        <w:tblW w:w="0" w:type="auto"/>
        <w:tblLook w:val="04A0" w:firstRow="1" w:lastRow="0" w:firstColumn="1" w:lastColumn="0" w:noHBand="0" w:noVBand="1"/>
      </w:tblPr>
      <w:tblGrid>
        <w:gridCol w:w="9629"/>
      </w:tblGrid>
      <w:tr w:rsidR="009179E2" w14:paraId="77F1C08C" w14:textId="77777777" w:rsidTr="00BE69E5">
        <w:tc>
          <w:tcPr>
            <w:tcW w:w="9629" w:type="dxa"/>
          </w:tcPr>
          <w:p w14:paraId="48ABFFEC" w14:textId="77777777" w:rsidR="009179E2" w:rsidRDefault="009179E2" w:rsidP="00BE69E5">
            <w:pPr>
              <w:rPr>
                <w:lang w:val="en-US" w:eastAsia="zh-CN"/>
              </w:rPr>
            </w:pPr>
            <w:r w:rsidRPr="00140CEC">
              <w:rPr>
                <w:highlight w:val="green"/>
                <w:lang w:val="en-US"/>
              </w:rPr>
              <w:t>Agreement:</w:t>
            </w:r>
          </w:p>
          <w:p w14:paraId="6AA657AF" w14:textId="77777777" w:rsidR="00AE1FAB" w:rsidRPr="00AE1FAB" w:rsidRDefault="00AE1FAB" w:rsidP="00AE1FAB">
            <w:pPr>
              <w:numPr>
                <w:ilvl w:val="0"/>
                <w:numId w:val="25"/>
              </w:numPr>
              <w:overflowPunct/>
              <w:textAlignment w:val="auto"/>
              <w:rPr>
                <w:lang w:val="en-CN" w:eastAsia="zh-CN"/>
              </w:rPr>
            </w:pPr>
            <w:r w:rsidRPr="00AE1FAB">
              <w:rPr>
                <w:lang w:val="en-US" w:eastAsia="zh-CN"/>
              </w:rPr>
              <w:t>Whether R16 UEs can skip some of R15 test cases:</w:t>
            </w:r>
          </w:p>
          <w:p w14:paraId="0A7EB29D" w14:textId="77777777" w:rsidR="00AE1FAB" w:rsidRPr="00AE1FAB" w:rsidRDefault="00AE1FAB" w:rsidP="00AE1FAB">
            <w:pPr>
              <w:numPr>
                <w:ilvl w:val="0"/>
                <w:numId w:val="25"/>
              </w:numPr>
              <w:overflowPunct/>
              <w:textAlignment w:val="auto"/>
              <w:rPr>
                <w:lang w:val="en-CN" w:eastAsia="zh-CN"/>
              </w:rPr>
            </w:pPr>
            <w:r w:rsidRPr="00AE1FAB">
              <w:rPr>
                <w:lang w:val="en-US" w:eastAsia="zh-CN"/>
              </w:rPr>
              <w:t>Option 1: For the scenario which is without SSB time index detection and when DRX is not used, the Rel-15 MG related test cases can be skipped if UE passes the Rel-16 new introduced MG related test cases for the same scenario. For other scenarios, no Rel-15 test cases can be skipped.</w:t>
            </w:r>
          </w:p>
          <w:p w14:paraId="339861EE" w14:textId="58F0248B" w:rsidR="009179E2" w:rsidRPr="00AE1FAB" w:rsidRDefault="00AE1FAB" w:rsidP="00AE1FAB">
            <w:pPr>
              <w:numPr>
                <w:ilvl w:val="0"/>
                <w:numId w:val="25"/>
              </w:numPr>
              <w:overflowPunct/>
              <w:textAlignment w:val="auto"/>
              <w:rPr>
                <w:lang w:val="en-CN" w:eastAsia="zh-CN"/>
              </w:rPr>
            </w:pPr>
            <w:r w:rsidRPr="00AE1FAB">
              <w:rPr>
                <w:lang w:val="en-US" w:eastAsia="zh-CN"/>
              </w:rPr>
              <w:t>Option 2: No. R15 test cases on mandatory gap patterns shall be inherited completely to R16 specifications, and R16 UEs shall pass all test cases.</w:t>
            </w:r>
          </w:p>
        </w:tc>
      </w:tr>
    </w:tbl>
    <w:p w14:paraId="690E086C" w14:textId="3835C064" w:rsidR="009179E2" w:rsidRDefault="009179E2" w:rsidP="009179E2">
      <w:pPr>
        <w:rPr>
          <w:lang w:val="en-US"/>
        </w:rPr>
      </w:pPr>
      <w:r w:rsidRPr="00140CEC">
        <w:rPr>
          <w:lang w:val="en-US"/>
        </w:rPr>
        <w:t>In this cont</w:t>
      </w:r>
      <w:r>
        <w:rPr>
          <w:lang w:val="en-US"/>
        </w:rPr>
        <w:t>ribution we will further discuss the open issue</w:t>
      </w:r>
      <w:r w:rsidR="00617501">
        <w:rPr>
          <w:lang w:val="en-US"/>
        </w:rPr>
        <w:t>.</w:t>
      </w:r>
      <w:r>
        <w:rPr>
          <w:lang w:val="en-US"/>
        </w:rPr>
        <w:t xml:space="preserve"> </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1D6F124" w14:textId="7663A1C2" w:rsidR="006C0B52" w:rsidRDefault="00F25DE0" w:rsidP="006C0B52">
      <w:r>
        <w:rPr>
          <w:lang w:val="en-US" w:eastAsia="x-none"/>
        </w:rPr>
        <w:t xml:space="preserve">New test cases which were introduced in R16 with new mandatory gap patterns are specified in TS38.133 section </w:t>
      </w:r>
      <w:r w:rsidRPr="00F25DE0">
        <w:rPr>
          <w:lang w:eastAsia="x-none"/>
        </w:rPr>
        <w:t>A.6.6.2.9</w:t>
      </w:r>
      <w:r>
        <w:rPr>
          <w:lang w:eastAsia="x-none"/>
        </w:rPr>
        <w:t xml:space="preserve"> and </w:t>
      </w:r>
      <w:r w:rsidRPr="00F25DE0">
        <w:rPr>
          <w:lang w:eastAsia="x-none"/>
        </w:rPr>
        <w:t>A.7.6.2.9</w:t>
      </w:r>
      <w:r w:rsidR="00833942">
        <w:rPr>
          <w:lang w:eastAsia="x-none"/>
        </w:rPr>
        <w:t xml:space="preserve"> as highlighted in red</w:t>
      </w:r>
      <w:r>
        <w:t>:</w:t>
      </w:r>
    </w:p>
    <w:tbl>
      <w:tblPr>
        <w:tblStyle w:val="TableGrid"/>
        <w:tblW w:w="8176" w:type="dxa"/>
        <w:jc w:val="center"/>
        <w:tblLook w:val="04A0" w:firstRow="1" w:lastRow="0" w:firstColumn="1" w:lastColumn="0" w:noHBand="0" w:noVBand="1"/>
      </w:tblPr>
      <w:tblGrid>
        <w:gridCol w:w="1372"/>
        <w:gridCol w:w="983"/>
        <w:gridCol w:w="4455"/>
        <w:gridCol w:w="1366"/>
      </w:tblGrid>
      <w:tr w:rsidR="00A8500A" w14:paraId="0BFBFF7B" w14:textId="77777777" w:rsidTr="00A8500A">
        <w:trPr>
          <w:jc w:val="center"/>
        </w:trPr>
        <w:tc>
          <w:tcPr>
            <w:tcW w:w="1372" w:type="dxa"/>
            <w:tcBorders>
              <w:bottom w:val="single" w:sz="4" w:space="0" w:color="auto"/>
            </w:tcBorders>
            <w:shd w:val="clear" w:color="auto" w:fill="5B9BD5" w:themeFill="accent1"/>
          </w:tcPr>
          <w:p w14:paraId="4DEB7D30" w14:textId="77777777" w:rsidR="00A8500A" w:rsidRDefault="00A8500A" w:rsidP="00847B25">
            <w:pPr>
              <w:rPr>
                <w:lang w:val="en-US" w:eastAsia="x-none"/>
              </w:rPr>
            </w:pPr>
          </w:p>
        </w:tc>
        <w:tc>
          <w:tcPr>
            <w:tcW w:w="983" w:type="dxa"/>
            <w:shd w:val="clear" w:color="auto" w:fill="5B9BD5" w:themeFill="accent1"/>
          </w:tcPr>
          <w:p w14:paraId="5E2E76AC" w14:textId="77777777" w:rsidR="00A8500A" w:rsidRPr="00971A1B" w:rsidRDefault="00A8500A" w:rsidP="00847B25">
            <w:pPr>
              <w:rPr>
                <w:b/>
                <w:bCs/>
                <w:lang w:val="en-US" w:eastAsia="x-none"/>
              </w:rPr>
            </w:pPr>
            <w:r w:rsidRPr="00971A1B">
              <w:rPr>
                <w:b/>
                <w:bCs/>
                <w:lang w:val="en-US" w:eastAsia="x-none"/>
              </w:rPr>
              <w:t>Section number</w:t>
            </w:r>
          </w:p>
        </w:tc>
        <w:tc>
          <w:tcPr>
            <w:tcW w:w="4455" w:type="dxa"/>
            <w:shd w:val="clear" w:color="auto" w:fill="5B9BD5" w:themeFill="accent1"/>
          </w:tcPr>
          <w:p w14:paraId="378B9554" w14:textId="77777777" w:rsidR="00A8500A" w:rsidRPr="00971A1B" w:rsidRDefault="00A8500A" w:rsidP="00847B25">
            <w:pPr>
              <w:rPr>
                <w:b/>
                <w:bCs/>
                <w:lang w:val="en-US" w:eastAsia="x-none"/>
              </w:rPr>
            </w:pPr>
            <w:r w:rsidRPr="00971A1B">
              <w:rPr>
                <w:b/>
                <w:bCs/>
                <w:lang w:val="en-US" w:eastAsia="x-none"/>
              </w:rPr>
              <w:t>Test coverage</w:t>
            </w:r>
          </w:p>
        </w:tc>
        <w:tc>
          <w:tcPr>
            <w:tcW w:w="1366" w:type="dxa"/>
            <w:shd w:val="clear" w:color="auto" w:fill="5B9BD5" w:themeFill="accent1"/>
          </w:tcPr>
          <w:p w14:paraId="00EC8020" w14:textId="77777777" w:rsidR="00A8500A" w:rsidRPr="00971A1B" w:rsidRDefault="00A8500A" w:rsidP="00847B25">
            <w:pPr>
              <w:rPr>
                <w:b/>
                <w:bCs/>
                <w:lang w:val="en-US" w:eastAsia="x-none"/>
              </w:rPr>
            </w:pPr>
            <w:r w:rsidRPr="00971A1B">
              <w:rPr>
                <w:b/>
                <w:bCs/>
                <w:lang w:val="en-US" w:eastAsia="x-none"/>
              </w:rPr>
              <w:t>Gap pattern</w:t>
            </w:r>
          </w:p>
        </w:tc>
      </w:tr>
      <w:tr w:rsidR="00A8500A" w14:paraId="059C9B40" w14:textId="77777777" w:rsidTr="00A8500A">
        <w:trPr>
          <w:jc w:val="center"/>
        </w:trPr>
        <w:tc>
          <w:tcPr>
            <w:tcW w:w="1372" w:type="dxa"/>
            <w:vMerge w:val="restart"/>
            <w:shd w:val="clear" w:color="auto" w:fill="9CC2E5" w:themeFill="accent1" w:themeFillTint="99"/>
            <w:vAlign w:val="center"/>
          </w:tcPr>
          <w:p w14:paraId="41987336" w14:textId="185E3AD8" w:rsidR="00A8500A" w:rsidRPr="0090203A" w:rsidRDefault="00A8500A" w:rsidP="00534AF8">
            <w:pPr>
              <w:rPr>
                <w:b/>
                <w:bCs/>
                <w:lang w:eastAsia="x-none"/>
              </w:rPr>
            </w:pPr>
            <w:r w:rsidRPr="0090203A">
              <w:rPr>
                <w:b/>
                <w:bCs/>
                <w:lang w:val="en-US" w:eastAsia="x-none"/>
              </w:rPr>
              <w:t>Inter-f measurement with gap</w:t>
            </w:r>
            <w:r w:rsidR="0090659F">
              <w:rPr>
                <w:b/>
                <w:bCs/>
                <w:lang w:val="en-US" w:eastAsia="x-none"/>
              </w:rPr>
              <w:t xml:space="preserve"> in FR1</w:t>
            </w:r>
          </w:p>
        </w:tc>
        <w:tc>
          <w:tcPr>
            <w:tcW w:w="983" w:type="dxa"/>
          </w:tcPr>
          <w:p w14:paraId="1088AEB8" w14:textId="77777777" w:rsidR="00A8500A" w:rsidRDefault="00A8500A" w:rsidP="00847B25">
            <w:pPr>
              <w:rPr>
                <w:lang w:eastAsia="x-none"/>
              </w:rPr>
            </w:pPr>
            <w:r w:rsidRPr="001C0E1B">
              <w:t>A.6.6.2.1</w:t>
            </w:r>
          </w:p>
        </w:tc>
        <w:tc>
          <w:tcPr>
            <w:tcW w:w="4455" w:type="dxa"/>
          </w:tcPr>
          <w:p w14:paraId="66A382FC" w14:textId="77777777" w:rsidR="00A8500A" w:rsidRPr="00E76B17" w:rsidRDefault="00A8500A" w:rsidP="00847B25">
            <w:pPr>
              <w:rPr>
                <w:lang w:eastAsia="x-none"/>
              </w:rPr>
            </w:pPr>
            <w:r w:rsidRPr="001C0E1B">
              <w:t>SA event triggered reporting tests for FR1 without SSB time index detection when DRX is not used</w:t>
            </w:r>
          </w:p>
        </w:tc>
        <w:tc>
          <w:tcPr>
            <w:tcW w:w="1366" w:type="dxa"/>
          </w:tcPr>
          <w:p w14:paraId="29E4FBF4" w14:textId="77777777" w:rsidR="00A8500A" w:rsidRDefault="00A8500A" w:rsidP="00847B25">
            <w:pPr>
              <w:rPr>
                <w:lang w:val="en-US" w:eastAsia="x-none"/>
              </w:rPr>
            </w:pPr>
            <w:r>
              <w:rPr>
                <w:lang w:val="en-US" w:eastAsia="x-none"/>
              </w:rPr>
              <w:t>Test1: #0</w:t>
            </w:r>
          </w:p>
          <w:p w14:paraId="50A28386" w14:textId="77777777" w:rsidR="00A8500A" w:rsidRDefault="00A8500A" w:rsidP="00847B25">
            <w:pPr>
              <w:rPr>
                <w:lang w:val="en-US" w:eastAsia="x-none"/>
              </w:rPr>
            </w:pPr>
            <w:r>
              <w:rPr>
                <w:lang w:val="en-US" w:eastAsia="x-none"/>
              </w:rPr>
              <w:t>Test2: #4</w:t>
            </w:r>
          </w:p>
        </w:tc>
      </w:tr>
      <w:tr w:rsidR="00A8500A" w14:paraId="08BFA2D0" w14:textId="77777777" w:rsidTr="00A8500A">
        <w:trPr>
          <w:jc w:val="center"/>
        </w:trPr>
        <w:tc>
          <w:tcPr>
            <w:tcW w:w="1372" w:type="dxa"/>
            <w:vMerge/>
            <w:shd w:val="clear" w:color="auto" w:fill="9CC2E5" w:themeFill="accent1" w:themeFillTint="99"/>
          </w:tcPr>
          <w:p w14:paraId="63FCAB7B" w14:textId="77777777" w:rsidR="00A8500A" w:rsidRDefault="00A8500A" w:rsidP="00534AF8">
            <w:pPr>
              <w:rPr>
                <w:lang w:eastAsia="x-none"/>
              </w:rPr>
            </w:pPr>
          </w:p>
        </w:tc>
        <w:tc>
          <w:tcPr>
            <w:tcW w:w="983" w:type="dxa"/>
          </w:tcPr>
          <w:p w14:paraId="6F4B8797" w14:textId="77777777" w:rsidR="00A8500A" w:rsidRPr="001C0E1B" w:rsidRDefault="00A8500A" w:rsidP="00847B25">
            <w:r w:rsidRPr="001C0E1B">
              <w:t>A.6.6.2.2</w:t>
            </w:r>
            <w:r w:rsidRPr="001C0E1B">
              <w:tab/>
            </w:r>
          </w:p>
        </w:tc>
        <w:tc>
          <w:tcPr>
            <w:tcW w:w="4455" w:type="dxa"/>
          </w:tcPr>
          <w:p w14:paraId="3F9D9A00" w14:textId="77777777" w:rsidR="00A8500A" w:rsidRPr="001C0E1B" w:rsidRDefault="00A8500A" w:rsidP="00847B25">
            <w:bookmarkStart w:id="0" w:name="_Toc535476605"/>
            <w:r w:rsidRPr="001C0E1B">
              <w:t>SA event triggered reporting tests for FR1 without SSB time index detection when DRX is used</w:t>
            </w:r>
            <w:bookmarkEnd w:id="0"/>
          </w:p>
        </w:tc>
        <w:tc>
          <w:tcPr>
            <w:tcW w:w="1366" w:type="dxa"/>
          </w:tcPr>
          <w:p w14:paraId="1C29CC71" w14:textId="77777777" w:rsidR="00A8500A" w:rsidRDefault="00A8500A" w:rsidP="00847B25">
            <w:pPr>
              <w:rPr>
                <w:lang w:val="en-US" w:eastAsia="x-none"/>
              </w:rPr>
            </w:pPr>
            <w:r>
              <w:rPr>
                <w:lang w:val="en-US" w:eastAsia="x-none"/>
              </w:rPr>
              <w:t>Test1,2: #0</w:t>
            </w:r>
          </w:p>
          <w:p w14:paraId="0A94C7BF" w14:textId="77777777" w:rsidR="00A8500A" w:rsidRDefault="00A8500A" w:rsidP="00847B25">
            <w:pPr>
              <w:rPr>
                <w:lang w:val="en-US" w:eastAsia="x-none"/>
              </w:rPr>
            </w:pPr>
            <w:r>
              <w:rPr>
                <w:lang w:val="en-US" w:eastAsia="x-none"/>
              </w:rPr>
              <w:t>Test3,4: #4</w:t>
            </w:r>
          </w:p>
        </w:tc>
      </w:tr>
      <w:tr w:rsidR="00A8500A" w14:paraId="11F78D06" w14:textId="77777777" w:rsidTr="00A8500A">
        <w:trPr>
          <w:jc w:val="center"/>
        </w:trPr>
        <w:tc>
          <w:tcPr>
            <w:tcW w:w="1372" w:type="dxa"/>
            <w:vMerge/>
            <w:shd w:val="clear" w:color="auto" w:fill="9CC2E5" w:themeFill="accent1" w:themeFillTint="99"/>
          </w:tcPr>
          <w:p w14:paraId="3AD5B06C" w14:textId="77777777" w:rsidR="00A8500A" w:rsidRDefault="00A8500A" w:rsidP="00534AF8">
            <w:pPr>
              <w:rPr>
                <w:lang w:eastAsia="x-none"/>
              </w:rPr>
            </w:pPr>
          </w:p>
        </w:tc>
        <w:tc>
          <w:tcPr>
            <w:tcW w:w="983" w:type="dxa"/>
          </w:tcPr>
          <w:p w14:paraId="32DDF52E" w14:textId="77777777" w:rsidR="00A8500A" w:rsidRPr="001C0E1B" w:rsidRDefault="00A8500A" w:rsidP="00847B25">
            <w:r w:rsidRPr="001C0E1B">
              <w:t>A.6.6.2.5</w:t>
            </w:r>
            <w:r w:rsidRPr="001C0E1B">
              <w:tab/>
            </w:r>
          </w:p>
        </w:tc>
        <w:tc>
          <w:tcPr>
            <w:tcW w:w="4455" w:type="dxa"/>
          </w:tcPr>
          <w:p w14:paraId="0813A64E" w14:textId="77777777" w:rsidR="00A8500A" w:rsidRPr="001C0E1B" w:rsidRDefault="00A8500A" w:rsidP="00847B25">
            <w:r w:rsidRPr="001C0E1B">
              <w:t>SA event triggered reporting tests for FR1 with SSB time index detection when DRX is not used</w:t>
            </w:r>
          </w:p>
        </w:tc>
        <w:tc>
          <w:tcPr>
            <w:tcW w:w="1366" w:type="dxa"/>
          </w:tcPr>
          <w:p w14:paraId="74DFA179" w14:textId="77777777" w:rsidR="00A8500A" w:rsidRDefault="00A8500A" w:rsidP="00847B25">
            <w:pPr>
              <w:rPr>
                <w:lang w:val="en-US" w:eastAsia="x-none"/>
              </w:rPr>
            </w:pPr>
            <w:r>
              <w:rPr>
                <w:lang w:val="en-US" w:eastAsia="x-none"/>
              </w:rPr>
              <w:t>Test1: #0</w:t>
            </w:r>
          </w:p>
          <w:p w14:paraId="4242A66D" w14:textId="77777777" w:rsidR="00A8500A" w:rsidRDefault="00A8500A" w:rsidP="00847B25">
            <w:pPr>
              <w:rPr>
                <w:lang w:val="en-US" w:eastAsia="x-none"/>
              </w:rPr>
            </w:pPr>
            <w:r>
              <w:rPr>
                <w:lang w:val="en-US" w:eastAsia="x-none"/>
              </w:rPr>
              <w:t>Test2: #4</w:t>
            </w:r>
          </w:p>
        </w:tc>
      </w:tr>
      <w:tr w:rsidR="00A8500A" w14:paraId="3DF153B3" w14:textId="77777777" w:rsidTr="00A8500A">
        <w:trPr>
          <w:jc w:val="center"/>
        </w:trPr>
        <w:tc>
          <w:tcPr>
            <w:tcW w:w="1372" w:type="dxa"/>
            <w:vMerge/>
            <w:shd w:val="clear" w:color="auto" w:fill="9CC2E5" w:themeFill="accent1" w:themeFillTint="99"/>
          </w:tcPr>
          <w:p w14:paraId="181E6613" w14:textId="77777777" w:rsidR="00A8500A" w:rsidRDefault="00A8500A" w:rsidP="00534AF8">
            <w:pPr>
              <w:rPr>
                <w:lang w:eastAsia="x-none"/>
              </w:rPr>
            </w:pPr>
          </w:p>
        </w:tc>
        <w:tc>
          <w:tcPr>
            <w:tcW w:w="983" w:type="dxa"/>
          </w:tcPr>
          <w:p w14:paraId="613EAAB6" w14:textId="2D7E0A02" w:rsidR="00A8500A" w:rsidRPr="001C0E1B" w:rsidRDefault="00A8500A" w:rsidP="00A8500A">
            <w:r w:rsidRPr="001C0E1B">
              <w:rPr>
                <w:szCs w:val="24"/>
              </w:rPr>
              <w:t>A.6.6.2.6</w:t>
            </w:r>
            <w:r w:rsidRPr="001C0E1B">
              <w:rPr>
                <w:szCs w:val="24"/>
              </w:rPr>
              <w:tab/>
            </w:r>
          </w:p>
        </w:tc>
        <w:tc>
          <w:tcPr>
            <w:tcW w:w="4455" w:type="dxa"/>
          </w:tcPr>
          <w:p w14:paraId="3C27F0B8" w14:textId="7E35F264" w:rsidR="00A8500A" w:rsidRPr="001C0E1B" w:rsidRDefault="00A8500A" w:rsidP="00A8500A">
            <w:r w:rsidRPr="001C0E1B">
              <w:rPr>
                <w:szCs w:val="24"/>
              </w:rPr>
              <w:t>SA event triggered reporting tests for FR1 with SSB time index detection when DRX is used</w:t>
            </w:r>
          </w:p>
        </w:tc>
        <w:tc>
          <w:tcPr>
            <w:tcW w:w="1366" w:type="dxa"/>
          </w:tcPr>
          <w:p w14:paraId="76A0E8C6" w14:textId="77777777" w:rsidR="00A8500A" w:rsidRDefault="00A8500A" w:rsidP="00A8500A">
            <w:pPr>
              <w:rPr>
                <w:lang w:val="en-US" w:eastAsia="x-none"/>
              </w:rPr>
            </w:pPr>
            <w:r>
              <w:rPr>
                <w:lang w:val="en-US" w:eastAsia="x-none"/>
              </w:rPr>
              <w:t>Test1,2: #0</w:t>
            </w:r>
          </w:p>
          <w:p w14:paraId="634A8C32" w14:textId="160EFD47" w:rsidR="00A8500A" w:rsidRDefault="00A8500A" w:rsidP="00A8500A">
            <w:pPr>
              <w:rPr>
                <w:lang w:val="en-US" w:eastAsia="x-none"/>
              </w:rPr>
            </w:pPr>
            <w:r>
              <w:rPr>
                <w:lang w:val="en-US" w:eastAsia="x-none"/>
              </w:rPr>
              <w:t>Test3,4: #4</w:t>
            </w:r>
          </w:p>
        </w:tc>
      </w:tr>
      <w:tr w:rsidR="00A8500A" w14:paraId="5392998A" w14:textId="77777777" w:rsidTr="00A8500A">
        <w:trPr>
          <w:jc w:val="center"/>
        </w:trPr>
        <w:tc>
          <w:tcPr>
            <w:tcW w:w="1372" w:type="dxa"/>
            <w:vMerge/>
            <w:shd w:val="clear" w:color="auto" w:fill="9CC2E5" w:themeFill="accent1" w:themeFillTint="99"/>
          </w:tcPr>
          <w:p w14:paraId="15D58B9F" w14:textId="77777777" w:rsidR="00A8500A" w:rsidRDefault="00A8500A" w:rsidP="00534AF8">
            <w:pPr>
              <w:rPr>
                <w:lang w:eastAsia="x-none"/>
              </w:rPr>
            </w:pPr>
          </w:p>
        </w:tc>
        <w:tc>
          <w:tcPr>
            <w:tcW w:w="983" w:type="dxa"/>
          </w:tcPr>
          <w:p w14:paraId="3C5A1A78" w14:textId="0E2C7AF7" w:rsidR="00A8500A" w:rsidRPr="001C0E1B" w:rsidRDefault="00A8500A" w:rsidP="00A8500A">
            <w:r w:rsidRPr="00F25DE0">
              <w:rPr>
                <w:color w:val="FF0000"/>
                <w:lang w:eastAsia="x-none"/>
              </w:rPr>
              <w:t>A.6.6.2.9</w:t>
            </w:r>
          </w:p>
        </w:tc>
        <w:tc>
          <w:tcPr>
            <w:tcW w:w="4455" w:type="dxa"/>
          </w:tcPr>
          <w:p w14:paraId="67B640E9" w14:textId="47C077B3" w:rsidR="00A8500A" w:rsidRPr="001C0E1B" w:rsidRDefault="00A8500A" w:rsidP="00A8500A">
            <w:r w:rsidRPr="00F25DE0">
              <w:rPr>
                <w:color w:val="FF0000"/>
                <w:lang w:eastAsia="x-none"/>
              </w:rPr>
              <w:t>SA event triggered reporting tests with additional mandatory gap pattern</w:t>
            </w:r>
          </w:p>
        </w:tc>
        <w:tc>
          <w:tcPr>
            <w:tcW w:w="1366" w:type="dxa"/>
          </w:tcPr>
          <w:p w14:paraId="3DBCECE3" w14:textId="77777777" w:rsidR="00A8500A" w:rsidRPr="00833942" w:rsidRDefault="00A8500A" w:rsidP="00A8500A">
            <w:pPr>
              <w:rPr>
                <w:color w:val="FF0000"/>
                <w:lang w:val="en-US" w:eastAsia="x-none"/>
              </w:rPr>
            </w:pPr>
            <w:r w:rsidRPr="00833942">
              <w:rPr>
                <w:color w:val="FF0000"/>
                <w:lang w:val="en-US" w:eastAsia="x-none"/>
              </w:rPr>
              <w:t>Test 1: #3</w:t>
            </w:r>
          </w:p>
          <w:p w14:paraId="55E52A3F" w14:textId="13D898A9" w:rsidR="00A8500A" w:rsidRDefault="00A8500A" w:rsidP="00A8500A">
            <w:pPr>
              <w:rPr>
                <w:lang w:val="en-US" w:eastAsia="x-none"/>
              </w:rPr>
            </w:pPr>
            <w:r w:rsidRPr="00833942">
              <w:rPr>
                <w:color w:val="FF0000"/>
                <w:lang w:val="en-US" w:eastAsia="x-none"/>
              </w:rPr>
              <w:t>Test 2: #2</w:t>
            </w:r>
          </w:p>
        </w:tc>
      </w:tr>
      <w:tr w:rsidR="00534AF8" w14:paraId="6F405070" w14:textId="77777777" w:rsidTr="00A8500A">
        <w:trPr>
          <w:jc w:val="center"/>
        </w:trPr>
        <w:tc>
          <w:tcPr>
            <w:tcW w:w="1372" w:type="dxa"/>
            <w:vMerge w:val="restart"/>
            <w:shd w:val="clear" w:color="auto" w:fill="9CC2E5" w:themeFill="accent1" w:themeFillTint="99"/>
          </w:tcPr>
          <w:p w14:paraId="18B09870" w14:textId="388280CC" w:rsidR="00534AF8" w:rsidRDefault="00534AF8" w:rsidP="00534AF8">
            <w:pPr>
              <w:rPr>
                <w:lang w:eastAsia="x-none"/>
              </w:rPr>
            </w:pPr>
            <w:r w:rsidRPr="0090203A">
              <w:rPr>
                <w:b/>
                <w:bCs/>
                <w:lang w:val="en-US" w:eastAsia="x-none"/>
              </w:rPr>
              <w:t xml:space="preserve">Inter-f measurement </w:t>
            </w:r>
            <w:r w:rsidRPr="0090203A">
              <w:rPr>
                <w:b/>
                <w:bCs/>
                <w:lang w:val="en-US" w:eastAsia="x-none"/>
              </w:rPr>
              <w:lastRenderedPageBreak/>
              <w:t>with gap</w:t>
            </w:r>
            <w:r>
              <w:rPr>
                <w:b/>
                <w:bCs/>
                <w:lang w:val="en-US" w:eastAsia="x-none"/>
              </w:rPr>
              <w:t xml:space="preserve"> in FR2</w:t>
            </w:r>
          </w:p>
        </w:tc>
        <w:tc>
          <w:tcPr>
            <w:tcW w:w="983" w:type="dxa"/>
          </w:tcPr>
          <w:p w14:paraId="49D4BA15" w14:textId="4B9CA5E9" w:rsidR="00534AF8" w:rsidRPr="007772C4" w:rsidRDefault="00534AF8" w:rsidP="00A8500A">
            <w:pPr>
              <w:rPr>
                <w:color w:val="000000" w:themeColor="text1"/>
                <w:lang w:eastAsia="x-none"/>
              </w:rPr>
            </w:pPr>
            <w:r w:rsidRPr="00A8500A">
              <w:rPr>
                <w:color w:val="000000" w:themeColor="text1"/>
                <w:lang w:eastAsia="x-none"/>
              </w:rPr>
              <w:lastRenderedPageBreak/>
              <w:t>A.7.6.2.1</w:t>
            </w:r>
            <w:r w:rsidRPr="00A8500A">
              <w:rPr>
                <w:color w:val="000000" w:themeColor="text1"/>
                <w:lang w:eastAsia="x-none"/>
              </w:rPr>
              <w:tab/>
            </w:r>
          </w:p>
        </w:tc>
        <w:tc>
          <w:tcPr>
            <w:tcW w:w="4455" w:type="dxa"/>
          </w:tcPr>
          <w:p w14:paraId="00F396B8" w14:textId="32EFB5BE" w:rsidR="00534AF8" w:rsidRPr="007772C4" w:rsidRDefault="00534AF8" w:rsidP="00A8500A">
            <w:pPr>
              <w:rPr>
                <w:color w:val="000000" w:themeColor="text1"/>
                <w:lang w:eastAsia="x-none"/>
              </w:rPr>
            </w:pPr>
            <w:r w:rsidRPr="00A8500A">
              <w:rPr>
                <w:color w:val="000000" w:themeColor="text1"/>
                <w:lang w:eastAsia="x-none"/>
              </w:rPr>
              <w:t>SA event triggered reporting tests For FR2 without SSB time index detection when DRX is not used (</w:t>
            </w:r>
            <w:proofErr w:type="spellStart"/>
            <w:r w:rsidRPr="00A8500A">
              <w:rPr>
                <w:color w:val="000000" w:themeColor="text1"/>
                <w:lang w:eastAsia="x-none"/>
              </w:rPr>
              <w:t>PCell</w:t>
            </w:r>
            <w:proofErr w:type="spellEnd"/>
            <w:r w:rsidRPr="00A8500A">
              <w:rPr>
                <w:color w:val="000000" w:themeColor="text1"/>
                <w:lang w:eastAsia="x-none"/>
              </w:rPr>
              <w:t xml:space="preserve"> in FR2)</w:t>
            </w:r>
          </w:p>
        </w:tc>
        <w:tc>
          <w:tcPr>
            <w:tcW w:w="1366" w:type="dxa"/>
          </w:tcPr>
          <w:p w14:paraId="1BE9B137" w14:textId="40674D39" w:rsidR="00534AF8" w:rsidRPr="007772C4" w:rsidRDefault="00534AF8" w:rsidP="00A8500A">
            <w:pPr>
              <w:rPr>
                <w:color w:val="000000" w:themeColor="text1"/>
                <w:lang w:val="en-US" w:eastAsia="x-none"/>
              </w:rPr>
            </w:pPr>
            <w:r w:rsidRPr="007772C4">
              <w:rPr>
                <w:color w:val="000000" w:themeColor="text1"/>
                <w:lang w:val="en-US" w:eastAsia="x-none"/>
              </w:rPr>
              <w:t>#13</w:t>
            </w:r>
          </w:p>
        </w:tc>
      </w:tr>
      <w:tr w:rsidR="00534AF8" w14:paraId="6830A19E" w14:textId="77777777" w:rsidTr="00A8500A">
        <w:trPr>
          <w:jc w:val="center"/>
        </w:trPr>
        <w:tc>
          <w:tcPr>
            <w:tcW w:w="1372" w:type="dxa"/>
            <w:vMerge/>
            <w:shd w:val="clear" w:color="auto" w:fill="9CC2E5" w:themeFill="accent1" w:themeFillTint="99"/>
          </w:tcPr>
          <w:p w14:paraId="4F8B9F5D" w14:textId="77777777" w:rsidR="00534AF8" w:rsidRDefault="00534AF8" w:rsidP="00A8500A">
            <w:pPr>
              <w:rPr>
                <w:lang w:eastAsia="x-none"/>
              </w:rPr>
            </w:pPr>
          </w:p>
        </w:tc>
        <w:tc>
          <w:tcPr>
            <w:tcW w:w="983" w:type="dxa"/>
          </w:tcPr>
          <w:p w14:paraId="3A6D8F2C" w14:textId="7DCB007B" w:rsidR="00534AF8" w:rsidRPr="007772C4" w:rsidRDefault="00534AF8" w:rsidP="00A8500A">
            <w:pPr>
              <w:rPr>
                <w:color w:val="000000" w:themeColor="text1"/>
                <w:lang w:eastAsia="x-none"/>
              </w:rPr>
            </w:pPr>
            <w:r w:rsidRPr="00A8500A">
              <w:rPr>
                <w:color w:val="000000" w:themeColor="text1"/>
                <w:lang w:eastAsia="x-none"/>
              </w:rPr>
              <w:t>A.7.6.2.2</w:t>
            </w:r>
            <w:r w:rsidRPr="00A8500A">
              <w:rPr>
                <w:color w:val="000000" w:themeColor="text1"/>
                <w:lang w:eastAsia="x-none"/>
              </w:rPr>
              <w:tab/>
            </w:r>
          </w:p>
        </w:tc>
        <w:tc>
          <w:tcPr>
            <w:tcW w:w="4455" w:type="dxa"/>
          </w:tcPr>
          <w:p w14:paraId="181A6367" w14:textId="41EC5C40" w:rsidR="00534AF8" w:rsidRPr="007772C4" w:rsidRDefault="00534AF8" w:rsidP="00A8500A">
            <w:pPr>
              <w:rPr>
                <w:color w:val="000000" w:themeColor="text1"/>
                <w:lang w:eastAsia="x-none"/>
              </w:rPr>
            </w:pPr>
            <w:bookmarkStart w:id="1" w:name="_Toc535476767"/>
            <w:r w:rsidRPr="00A8500A">
              <w:rPr>
                <w:color w:val="000000" w:themeColor="text1"/>
                <w:lang w:eastAsia="x-none"/>
              </w:rPr>
              <w:t>SA event triggered reporting tests For FR2 without SSB time index detection when DRX is used (</w:t>
            </w:r>
            <w:proofErr w:type="spellStart"/>
            <w:r w:rsidRPr="00A8500A">
              <w:rPr>
                <w:color w:val="000000" w:themeColor="text1"/>
                <w:lang w:eastAsia="x-none"/>
              </w:rPr>
              <w:t>PCell</w:t>
            </w:r>
            <w:proofErr w:type="spellEnd"/>
            <w:r w:rsidRPr="00A8500A">
              <w:rPr>
                <w:color w:val="000000" w:themeColor="text1"/>
                <w:lang w:eastAsia="x-none"/>
              </w:rPr>
              <w:t xml:space="preserve"> in FR2)</w:t>
            </w:r>
            <w:bookmarkEnd w:id="1"/>
          </w:p>
        </w:tc>
        <w:tc>
          <w:tcPr>
            <w:tcW w:w="1366" w:type="dxa"/>
          </w:tcPr>
          <w:p w14:paraId="476426C8" w14:textId="40332A6C" w:rsidR="00534AF8" w:rsidRPr="007772C4" w:rsidRDefault="00534AF8" w:rsidP="00A8500A">
            <w:pPr>
              <w:rPr>
                <w:color w:val="000000" w:themeColor="text1"/>
                <w:lang w:val="en-US" w:eastAsia="x-none"/>
              </w:rPr>
            </w:pPr>
            <w:r w:rsidRPr="007772C4">
              <w:rPr>
                <w:color w:val="000000" w:themeColor="text1"/>
                <w:lang w:val="en-US" w:eastAsia="x-none"/>
              </w:rPr>
              <w:t>#13</w:t>
            </w:r>
          </w:p>
        </w:tc>
      </w:tr>
      <w:tr w:rsidR="00534AF8" w14:paraId="0F42017C" w14:textId="77777777" w:rsidTr="00A8500A">
        <w:trPr>
          <w:jc w:val="center"/>
        </w:trPr>
        <w:tc>
          <w:tcPr>
            <w:tcW w:w="1372" w:type="dxa"/>
            <w:vMerge/>
            <w:shd w:val="clear" w:color="auto" w:fill="9CC2E5" w:themeFill="accent1" w:themeFillTint="99"/>
          </w:tcPr>
          <w:p w14:paraId="7E774017" w14:textId="77777777" w:rsidR="00534AF8" w:rsidRDefault="00534AF8" w:rsidP="00A8500A">
            <w:pPr>
              <w:rPr>
                <w:lang w:eastAsia="x-none"/>
              </w:rPr>
            </w:pPr>
          </w:p>
        </w:tc>
        <w:tc>
          <w:tcPr>
            <w:tcW w:w="983" w:type="dxa"/>
          </w:tcPr>
          <w:p w14:paraId="3FE29B41" w14:textId="3318ABE0" w:rsidR="00534AF8" w:rsidRPr="007772C4" w:rsidRDefault="00534AF8" w:rsidP="00A8500A">
            <w:pPr>
              <w:rPr>
                <w:color w:val="000000" w:themeColor="text1"/>
                <w:lang w:eastAsia="x-none"/>
              </w:rPr>
            </w:pPr>
            <w:r w:rsidRPr="00A8500A">
              <w:rPr>
                <w:color w:val="000000" w:themeColor="text1"/>
                <w:lang w:eastAsia="x-none"/>
              </w:rPr>
              <w:t>A.7.6.2.3</w:t>
            </w:r>
            <w:r w:rsidRPr="00A8500A">
              <w:rPr>
                <w:color w:val="000000" w:themeColor="text1"/>
                <w:lang w:eastAsia="x-none"/>
              </w:rPr>
              <w:tab/>
            </w:r>
          </w:p>
        </w:tc>
        <w:tc>
          <w:tcPr>
            <w:tcW w:w="4455" w:type="dxa"/>
          </w:tcPr>
          <w:p w14:paraId="736AF1D7" w14:textId="467BC25E" w:rsidR="00534AF8" w:rsidRPr="007772C4" w:rsidRDefault="00534AF8" w:rsidP="00A8500A">
            <w:pPr>
              <w:rPr>
                <w:color w:val="000000" w:themeColor="text1"/>
                <w:lang w:eastAsia="x-none"/>
              </w:rPr>
            </w:pPr>
            <w:bookmarkStart w:id="2" w:name="_Toc535476770"/>
            <w:r w:rsidRPr="00A8500A">
              <w:rPr>
                <w:color w:val="000000" w:themeColor="text1"/>
                <w:lang w:eastAsia="x-none"/>
              </w:rPr>
              <w:t>SA event triggered reporting tests For FR2 with SSB time index detection when DRX is not used (</w:t>
            </w:r>
            <w:proofErr w:type="spellStart"/>
            <w:r w:rsidRPr="00A8500A">
              <w:rPr>
                <w:color w:val="000000" w:themeColor="text1"/>
                <w:lang w:eastAsia="x-none"/>
              </w:rPr>
              <w:t>PCell</w:t>
            </w:r>
            <w:proofErr w:type="spellEnd"/>
            <w:r w:rsidRPr="00A8500A">
              <w:rPr>
                <w:color w:val="000000" w:themeColor="text1"/>
                <w:lang w:eastAsia="x-none"/>
              </w:rPr>
              <w:t xml:space="preserve"> in FR2)</w:t>
            </w:r>
            <w:bookmarkEnd w:id="2"/>
          </w:p>
        </w:tc>
        <w:tc>
          <w:tcPr>
            <w:tcW w:w="1366" w:type="dxa"/>
          </w:tcPr>
          <w:p w14:paraId="68CCAE27" w14:textId="67A6AB4D" w:rsidR="00534AF8" w:rsidRPr="007772C4" w:rsidRDefault="00534AF8" w:rsidP="00A8500A">
            <w:pPr>
              <w:rPr>
                <w:color w:val="000000" w:themeColor="text1"/>
                <w:lang w:val="en-US" w:eastAsia="x-none"/>
              </w:rPr>
            </w:pPr>
            <w:r w:rsidRPr="007772C4">
              <w:rPr>
                <w:color w:val="000000" w:themeColor="text1"/>
                <w:lang w:val="en-US" w:eastAsia="x-none"/>
              </w:rPr>
              <w:t>#13</w:t>
            </w:r>
          </w:p>
        </w:tc>
      </w:tr>
      <w:tr w:rsidR="00534AF8" w14:paraId="6A937CF5" w14:textId="77777777" w:rsidTr="00A8500A">
        <w:trPr>
          <w:jc w:val="center"/>
        </w:trPr>
        <w:tc>
          <w:tcPr>
            <w:tcW w:w="1372" w:type="dxa"/>
            <w:vMerge/>
            <w:shd w:val="clear" w:color="auto" w:fill="9CC2E5" w:themeFill="accent1" w:themeFillTint="99"/>
          </w:tcPr>
          <w:p w14:paraId="199C00D8" w14:textId="77777777" w:rsidR="00534AF8" w:rsidRDefault="00534AF8" w:rsidP="00A8500A">
            <w:pPr>
              <w:rPr>
                <w:lang w:eastAsia="x-none"/>
              </w:rPr>
            </w:pPr>
          </w:p>
        </w:tc>
        <w:tc>
          <w:tcPr>
            <w:tcW w:w="983" w:type="dxa"/>
          </w:tcPr>
          <w:p w14:paraId="10D9267A" w14:textId="7B24AE72" w:rsidR="00534AF8" w:rsidRPr="007772C4" w:rsidRDefault="00534AF8" w:rsidP="00A8500A">
            <w:pPr>
              <w:rPr>
                <w:color w:val="000000" w:themeColor="text1"/>
                <w:lang w:eastAsia="x-none"/>
              </w:rPr>
            </w:pPr>
            <w:r w:rsidRPr="00A8500A">
              <w:rPr>
                <w:color w:val="000000" w:themeColor="text1"/>
                <w:lang w:eastAsia="x-none"/>
              </w:rPr>
              <w:t>A.7.6.2.4</w:t>
            </w:r>
            <w:r w:rsidRPr="00A8500A">
              <w:rPr>
                <w:color w:val="000000" w:themeColor="text1"/>
                <w:lang w:eastAsia="x-none"/>
              </w:rPr>
              <w:tab/>
            </w:r>
          </w:p>
        </w:tc>
        <w:tc>
          <w:tcPr>
            <w:tcW w:w="4455" w:type="dxa"/>
          </w:tcPr>
          <w:p w14:paraId="75A5DF26" w14:textId="7BB8C9DA" w:rsidR="00534AF8" w:rsidRPr="007772C4" w:rsidRDefault="00534AF8" w:rsidP="00A8500A">
            <w:pPr>
              <w:rPr>
                <w:color w:val="000000" w:themeColor="text1"/>
                <w:lang w:eastAsia="x-none"/>
              </w:rPr>
            </w:pPr>
            <w:bookmarkStart w:id="3" w:name="_Toc535476773"/>
            <w:r w:rsidRPr="00A8500A">
              <w:rPr>
                <w:color w:val="000000" w:themeColor="text1"/>
                <w:lang w:eastAsia="x-none"/>
              </w:rPr>
              <w:t>SA event triggered reporting tests For FR2 with SSB time index detection when DRX is used (</w:t>
            </w:r>
            <w:proofErr w:type="spellStart"/>
            <w:r w:rsidRPr="00A8500A">
              <w:rPr>
                <w:color w:val="000000" w:themeColor="text1"/>
                <w:lang w:eastAsia="x-none"/>
              </w:rPr>
              <w:t>PCell</w:t>
            </w:r>
            <w:proofErr w:type="spellEnd"/>
            <w:r w:rsidRPr="00A8500A">
              <w:rPr>
                <w:color w:val="000000" w:themeColor="text1"/>
                <w:lang w:eastAsia="x-none"/>
              </w:rPr>
              <w:t xml:space="preserve"> in FR2)</w:t>
            </w:r>
            <w:bookmarkEnd w:id="3"/>
          </w:p>
        </w:tc>
        <w:tc>
          <w:tcPr>
            <w:tcW w:w="1366" w:type="dxa"/>
          </w:tcPr>
          <w:p w14:paraId="776EA3EC" w14:textId="72855D77" w:rsidR="00534AF8" w:rsidRPr="007772C4" w:rsidRDefault="00534AF8" w:rsidP="00A8500A">
            <w:pPr>
              <w:rPr>
                <w:color w:val="000000" w:themeColor="text1"/>
                <w:lang w:val="en-US" w:eastAsia="x-none"/>
              </w:rPr>
            </w:pPr>
            <w:r w:rsidRPr="007772C4">
              <w:rPr>
                <w:color w:val="000000" w:themeColor="text1"/>
                <w:lang w:val="en-US" w:eastAsia="x-none"/>
              </w:rPr>
              <w:t>#13</w:t>
            </w:r>
          </w:p>
        </w:tc>
      </w:tr>
      <w:tr w:rsidR="00534AF8" w14:paraId="4913A47C" w14:textId="77777777" w:rsidTr="00A8500A">
        <w:trPr>
          <w:jc w:val="center"/>
        </w:trPr>
        <w:tc>
          <w:tcPr>
            <w:tcW w:w="1372" w:type="dxa"/>
            <w:vMerge/>
            <w:shd w:val="clear" w:color="auto" w:fill="9CC2E5" w:themeFill="accent1" w:themeFillTint="99"/>
          </w:tcPr>
          <w:p w14:paraId="3381905E" w14:textId="77777777" w:rsidR="00534AF8" w:rsidRDefault="00534AF8" w:rsidP="00A8500A">
            <w:pPr>
              <w:rPr>
                <w:lang w:eastAsia="x-none"/>
              </w:rPr>
            </w:pPr>
          </w:p>
        </w:tc>
        <w:tc>
          <w:tcPr>
            <w:tcW w:w="983" w:type="dxa"/>
          </w:tcPr>
          <w:p w14:paraId="0C8C3A5F" w14:textId="04F61CB9" w:rsidR="00534AF8" w:rsidRPr="007772C4" w:rsidRDefault="00534AF8" w:rsidP="00A8500A">
            <w:pPr>
              <w:rPr>
                <w:color w:val="000000" w:themeColor="text1"/>
                <w:lang w:eastAsia="x-none"/>
              </w:rPr>
            </w:pPr>
            <w:r w:rsidRPr="00DF6022">
              <w:rPr>
                <w:color w:val="000000" w:themeColor="text1"/>
                <w:lang w:eastAsia="x-none"/>
              </w:rPr>
              <w:t>A.7.6.2.5</w:t>
            </w:r>
            <w:r w:rsidRPr="00DF6022">
              <w:rPr>
                <w:color w:val="000000" w:themeColor="text1"/>
                <w:lang w:eastAsia="x-none"/>
              </w:rPr>
              <w:tab/>
            </w:r>
          </w:p>
        </w:tc>
        <w:tc>
          <w:tcPr>
            <w:tcW w:w="4455" w:type="dxa"/>
          </w:tcPr>
          <w:p w14:paraId="7AA80847" w14:textId="743689B6" w:rsidR="00534AF8" w:rsidRPr="007772C4" w:rsidRDefault="00534AF8" w:rsidP="00A8500A">
            <w:pPr>
              <w:rPr>
                <w:color w:val="000000" w:themeColor="text1"/>
                <w:lang w:eastAsia="x-none"/>
              </w:rPr>
            </w:pPr>
            <w:bookmarkStart w:id="4" w:name="_Toc535476776"/>
            <w:r w:rsidRPr="00DF6022">
              <w:rPr>
                <w:color w:val="000000" w:themeColor="text1"/>
                <w:lang w:eastAsia="x-none"/>
              </w:rPr>
              <w:t>SA event triggered reporting tests for FR2 without SSB time index detection when DRX is not used (</w:t>
            </w:r>
            <w:proofErr w:type="spellStart"/>
            <w:r w:rsidRPr="00DF6022">
              <w:rPr>
                <w:color w:val="000000" w:themeColor="text1"/>
                <w:lang w:eastAsia="x-none"/>
              </w:rPr>
              <w:t>PCell</w:t>
            </w:r>
            <w:proofErr w:type="spellEnd"/>
            <w:r w:rsidRPr="00DF6022">
              <w:rPr>
                <w:color w:val="000000" w:themeColor="text1"/>
                <w:lang w:eastAsia="x-none"/>
              </w:rPr>
              <w:t xml:space="preserve"> in FR1)</w:t>
            </w:r>
            <w:bookmarkEnd w:id="4"/>
          </w:p>
        </w:tc>
        <w:tc>
          <w:tcPr>
            <w:tcW w:w="1366" w:type="dxa"/>
          </w:tcPr>
          <w:p w14:paraId="4F95D5EB" w14:textId="77777777" w:rsidR="00534AF8" w:rsidRPr="007772C4" w:rsidRDefault="00534AF8" w:rsidP="00DF6022">
            <w:pPr>
              <w:rPr>
                <w:color w:val="000000" w:themeColor="text1"/>
                <w:lang w:val="en-US" w:eastAsia="x-none"/>
              </w:rPr>
            </w:pPr>
            <w:r w:rsidRPr="007772C4">
              <w:rPr>
                <w:color w:val="000000" w:themeColor="text1"/>
                <w:lang w:val="en-US" w:eastAsia="x-none"/>
              </w:rPr>
              <w:t>Test 1: #0</w:t>
            </w:r>
          </w:p>
          <w:p w14:paraId="1B528DB9" w14:textId="423C7EA6" w:rsidR="00534AF8" w:rsidRPr="007772C4" w:rsidRDefault="00534AF8" w:rsidP="00DF6022">
            <w:pPr>
              <w:rPr>
                <w:color w:val="000000" w:themeColor="text1"/>
                <w:lang w:val="en-US" w:eastAsia="x-none"/>
              </w:rPr>
            </w:pPr>
            <w:r w:rsidRPr="007772C4">
              <w:rPr>
                <w:color w:val="000000" w:themeColor="text1"/>
                <w:lang w:val="en-US" w:eastAsia="x-none"/>
              </w:rPr>
              <w:t>Test 2: N/A</w:t>
            </w:r>
          </w:p>
        </w:tc>
      </w:tr>
      <w:tr w:rsidR="00534AF8" w14:paraId="14F89801" w14:textId="77777777" w:rsidTr="00A8500A">
        <w:trPr>
          <w:jc w:val="center"/>
        </w:trPr>
        <w:tc>
          <w:tcPr>
            <w:tcW w:w="1372" w:type="dxa"/>
            <w:vMerge/>
            <w:shd w:val="clear" w:color="auto" w:fill="9CC2E5" w:themeFill="accent1" w:themeFillTint="99"/>
          </w:tcPr>
          <w:p w14:paraId="19BFEFCA" w14:textId="77777777" w:rsidR="00534AF8" w:rsidRDefault="00534AF8" w:rsidP="00A8500A">
            <w:pPr>
              <w:rPr>
                <w:lang w:eastAsia="x-none"/>
              </w:rPr>
            </w:pPr>
          </w:p>
        </w:tc>
        <w:tc>
          <w:tcPr>
            <w:tcW w:w="983" w:type="dxa"/>
          </w:tcPr>
          <w:p w14:paraId="735ED23A" w14:textId="42AA9833" w:rsidR="00534AF8" w:rsidRPr="007772C4" w:rsidRDefault="00534AF8" w:rsidP="00A8500A">
            <w:pPr>
              <w:rPr>
                <w:color w:val="000000" w:themeColor="text1"/>
                <w:lang w:eastAsia="x-none"/>
              </w:rPr>
            </w:pPr>
            <w:r w:rsidRPr="00DF6022">
              <w:rPr>
                <w:color w:val="000000" w:themeColor="text1"/>
                <w:lang w:eastAsia="x-none"/>
              </w:rPr>
              <w:t>A.7.6.2.6</w:t>
            </w:r>
            <w:r w:rsidRPr="00DF6022">
              <w:rPr>
                <w:color w:val="000000" w:themeColor="text1"/>
                <w:lang w:eastAsia="x-none"/>
              </w:rPr>
              <w:tab/>
            </w:r>
          </w:p>
        </w:tc>
        <w:tc>
          <w:tcPr>
            <w:tcW w:w="4455" w:type="dxa"/>
          </w:tcPr>
          <w:p w14:paraId="17B3DD9B" w14:textId="4DC611ED" w:rsidR="00534AF8" w:rsidRPr="007772C4" w:rsidRDefault="00534AF8" w:rsidP="00A8500A">
            <w:pPr>
              <w:rPr>
                <w:color w:val="000000" w:themeColor="text1"/>
                <w:lang w:eastAsia="x-none"/>
              </w:rPr>
            </w:pPr>
            <w:bookmarkStart w:id="5" w:name="_Toc535476779"/>
            <w:r w:rsidRPr="00DF6022">
              <w:rPr>
                <w:color w:val="000000" w:themeColor="text1"/>
                <w:lang w:eastAsia="x-none"/>
              </w:rPr>
              <w:t>SA event triggered reporting tests for FR2 without SSB time index detection when DRX is used (</w:t>
            </w:r>
            <w:proofErr w:type="spellStart"/>
            <w:r w:rsidRPr="00DF6022">
              <w:rPr>
                <w:color w:val="000000" w:themeColor="text1"/>
                <w:lang w:eastAsia="x-none"/>
              </w:rPr>
              <w:t>PCell</w:t>
            </w:r>
            <w:proofErr w:type="spellEnd"/>
            <w:r w:rsidRPr="00DF6022">
              <w:rPr>
                <w:color w:val="000000" w:themeColor="text1"/>
                <w:lang w:eastAsia="x-none"/>
              </w:rPr>
              <w:t xml:space="preserve"> in FR1)</w:t>
            </w:r>
            <w:bookmarkEnd w:id="5"/>
          </w:p>
        </w:tc>
        <w:tc>
          <w:tcPr>
            <w:tcW w:w="1366" w:type="dxa"/>
          </w:tcPr>
          <w:p w14:paraId="40A4327C" w14:textId="77777777" w:rsidR="00534AF8" w:rsidRPr="007772C4" w:rsidRDefault="00534AF8" w:rsidP="00DF6022">
            <w:pPr>
              <w:rPr>
                <w:color w:val="000000" w:themeColor="text1"/>
                <w:lang w:val="en-US" w:eastAsia="x-none"/>
              </w:rPr>
            </w:pPr>
            <w:r w:rsidRPr="007772C4">
              <w:rPr>
                <w:color w:val="000000" w:themeColor="text1"/>
                <w:lang w:val="en-US" w:eastAsia="x-none"/>
              </w:rPr>
              <w:t>Test 1: #0</w:t>
            </w:r>
          </w:p>
          <w:p w14:paraId="6A493163" w14:textId="76318793" w:rsidR="00534AF8" w:rsidRPr="007772C4" w:rsidRDefault="00534AF8" w:rsidP="00DF6022">
            <w:pPr>
              <w:rPr>
                <w:color w:val="000000" w:themeColor="text1"/>
                <w:lang w:val="en-US" w:eastAsia="x-none"/>
              </w:rPr>
            </w:pPr>
            <w:r w:rsidRPr="007772C4">
              <w:rPr>
                <w:color w:val="000000" w:themeColor="text1"/>
                <w:lang w:val="en-US" w:eastAsia="x-none"/>
              </w:rPr>
              <w:t>Test 2: N/A</w:t>
            </w:r>
          </w:p>
        </w:tc>
      </w:tr>
      <w:tr w:rsidR="00534AF8" w14:paraId="6FD8E887" w14:textId="77777777" w:rsidTr="00A8500A">
        <w:trPr>
          <w:jc w:val="center"/>
        </w:trPr>
        <w:tc>
          <w:tcPr>
            <w:tcW w:w="1372" w:type="dxa"/>
            <w:vMerge/>
            <w:shd w:val="clear" w:color="auto" w:fill="9CC2E5" w:themeFill="accent1" w:themeFillTint="99"/>
          </w:tcPr>
          <w:p w14:paraId="5F9D0BD7" w14:textId="77777777" w:rsidR="00534AF8" w:rsidRDefault="00534AF8" w:rsidP="00A8500A">
            <w:pPr>
              <w:rPr>
                <w:lang w:eastAsia="x-none"/>
              </w:rPr>
            </w:pPr>
          </w:p>
        </w:tc>
        <w:tc>
          <w:tcPr>
            <w:tcW w:w="983" w:type="dxa"/>
          </w:tcPr>
          <w:p w14:paraId="26DC318A" w14:textId="2B5652D9" w:rsidR="00534AF8" w:rsidRPr="007772C4" w:rsidRDefault="00534AF8" w:rsidP="00A8500A">
            <w:pPr>
              <w:rPr>
                <w:color w:val="000000" w:themeColor="text1"/>
                <w:lang w:eastAsia="x-none"/>
              </w:rPr>
            </w:pPr>
            <w:r w:rsidRPr="00A8500A">
              <w:rPr>
                <w:color w:val="000000" w:themeColor="text1"/>
                <w:lang w:eastAsia="x-none"/>
              </w:rPr>
              <w:t>A.7.6.2.7</w:t>
            </w:r>
            <w:r w:rsidRPr="00A8500A">
              <w:rPr>
                <w:color w:val="000000" w:themeColor="text1"/>
                <w:lang w:eastAsia="x-none"/>
              </w:rPr>
              <w:tab/>
            </w:r>
          </w:p>
        </w:tc>
        <w:tc>
          <w:tcPr>
            <w:tcW w:w="4455" w:type="dxa"/>
          </w:tcPr>
          <w:p w14:paraId="68654D54" w14:textId="25DD808C" w:rsidR="00534AF8" w:rsidRPr="007772C4" w:rsidRDefault="00534AF8" w:rsidP="00A8500A">
            <w:pPr>
              <w:rPr>
                <w:color w:val="000000" w:themeColor="text1"/>
                <w:lang w:eastAsia="x-none"/>
              </w:rPr>
            </w:pPr>
            <w:bookmarkStart w:id="6" w:name="_Toc535476782"/>
            <w:r w:rsidRPr="00A8500A">
              <w:rPr>
                <w:color w:val="000000" w:themeColor="text1"/>
                <w:lang w:eastAsia="x-none"/>
              </w:rPr>
              <w:t>SA event triggered reporting tests for FR2 with SSB time index detection when DRX is not used (</w:t>
            </w:r>
            <w:proofErr w:type="spellStart"/>
            <w:r w:rsidRPr="00A8500A">
              <w:rPr>
                <w:color w:val="000000" w:themeColor="text1"/>
                <w:lang w:eastAsia="x-none"/>
              </w:rPr>
              <w:t>PCell</w:t>
            </w:r>
            <w:proofErr w:type="spellEnd"/>
            <w:r w:rsidRPr="00A8500A">
              <w:rPr>
                <w:color w:val="000000" w:themeColor="text1"/>
                <w:lang w:eastAsia="x-none"/>
              </w:rPr>
              <w:t xml:space="preserve"> in FR1)</w:t>
            </w:r>
            <w:bookmarkEnd w:id="6"/>
          </w:p>
        </w:tc>
        <w:tc>
          <w:tcPr>
            <w:tcW w:w="1366" w:type="dxa"/>
          </w:tcPr>
          <w:p w14:paraId="09422631" w14:textId="77777777" w:rsidR="00534AF8" w:rsidRPr="007772C4" w:rsidRDefault="00534AF8" w:rsidP="00A8500A">
            <w:pPr>
              <w:rPr>
                <w:color w:val="000000" w:themeColor="text1"/>
                <w:lang w:val="en-US" w:eastAsia="x-none"/>
              </w:rPr>
            </w:pPr>
            <w:r w:rsidRPr="007772C4">
              <w:rPr>
                <w:color w:val="000000" w:themeColor="text1"/>
                <w:lang w:val="en-US" w:eastAsia="x-none"/>
              </w:rPr>
              <w:t>Test 1: #0</w:t>
            </w:r>
          </w:p>
          <w:p w14:paraId="11547353" w14:textId="000580CB" w:rsidR="00534AF8" w:rsidRPr="007772C4" w:rsidRDefault="00534AF8" w:rsidP="00A8500A">
            <w:pPr>
              <w:rPr>
                <w:color w:val="000000" w:themeColor="text1"/>
                <w:lang w:val="en-US" w:eastAsia="x-none"/>
              </w:rPr>
            </w:pPr>
            <w:r w:rsidRPr="007772C4">
              <w:rPr>
                <w:color w:val="000000" w:themeColor="text1"/>
                <w:lang w:val="en-US" w:eastAsia="x-none"/>
              </w:rPr>
              <w:t>Test 2: N/A</w:t>
            </w:r>
          </w:p>
        </w:tc>
      </w:tr>
      <w:tr w:rsidR="00534AF8" w14:paraId="0151FD35" w14:textId="77777777" w:rsidTr="00A8500A">
        <w:trPr>
          <w:jc w:val="center"/>
        </w:trPr>
        <w:tc>
          <w:tcPr>
            <w:tcW w:w="1372" w:type="dxa"/>
            <w:vMerge/>
            <w:shd w:val="clear" w:color="auto" w:fill="9CC2E5" w:themeFill="accent1" w:themeFillTint="99"/>
          </w:tcPr>
          <w:p w14:paraId="4EB16D0E" w14:textId="77777777" w:rsidR="00534AF8" w:rsidRDefault="00534AF8" w:rsidP="00A8500A">
            <w:pPr>
              <w:rPr>
                <w:lang w:eastAsia="x-none"/>
              </w:rPr>
            </w:pPr>
          </w:p>
        </w:tc>
        <w:tc>
          <w:tcPr>
            <w:tcW w:w="983" w:type="dxa"/>
          </w:tcPr>
          <w:p w14:paraId="07B18B2E" w14:textId="2487C5B6" w:rsidR="00534AF8" w:rsidRPr="007772C4" w:rsidRDefault="00534AF8" w:rsidP="00A8500A">
            <w:pPr>
              <w:rPr>
                <w:color w:val="000000" w:themeColor="text1"/>
                <w:lang w:eastAsia="x-none"/>
              </w:rPr>
            </w:pPr>
            <w:r w:rsidRPr="00A8500A">
              <w:rPr>
                <w:color w:val="000000" w:themeColor="text1"/>
                <w:lang w:eastAsia="x-none"/>
              </w:rPr>
              <w:t>A.7.6.2.8</w:t>
            </w:r>
            <w:r w:rsidRPr="00A8500A">
              <w:rPr>
                <w:color w:val="000000" w:themeColor="text1"/>
                <w:lang w:eastAsia="x-none"/>
              </w:rPr>
              <w:tab/>
            </w:r>
          </w:p>
        </w:tc>
        <w:tc>
          <w:tcPr>
            <w:tcW w:w="4455" w:type="dxa"/>
          </w:tcPr>
          <w:p w14:paraId="41351610" w14:textId="4E7E7152" w:rsidR="00534AF8" w:rsidRPr="007772C4" w:rsidRDefault="00534AF8" w:rsidP="00A8500A">
            <w:pPr>
              <w:rPr>
                <w:color w:val="000000" w:themeColor="text1"/>
                <w:lang w:eastAsia="x-none"/>
              </w:rPr>
            </w:pPr>
            <w:bookmarkStart w:id="7" w:name="_Toc535476785"/>
            <w:r w:rsidRPr="00A8500A">
              <w:rPr>
                <w:color w:val="000000" w:themeColor="text1"/>
                <w:lang w:eastAsia="x-none"/>
              </w:rPr>
              <w:t>SA event triggered reporting tests for FR2 with SSB time index detection when DRX is used (</w:t>
            </w:r>
            <w:proofErr w:type="spellStart"/>
            <w:r w:rsidRPr="00A8500A">
              <w:rPr>
                <w:color w:val="000000" w:themeColor="text1"/>
                <w:lang w:eastAsia="x-none"/>
              </w:rPr>
              <w:t>PCell</w:t>
            </w:r>
            <w:proofErr w:type="spellEnd"/>
            <w:r w:rsidRPr="00A8500A">
              <w:rPr>
                <w:color w:val="000000" w:themeColor="text1"/>
                <w:lang w:eastAsia="x-none"/>
              </w:rPr>
              <w:t xml:space="preserve"> in FR1)</w:t>
            </w:r>
            <w:bookmarkEnd w:id="7"/>
          </w:p>
        </w:tc>
        <w:tc>
          <w:tcPr>
            <w:tcW w:w="1366" w:type="dxa"/>
          </w:tcPr>
          <w:p w14:paraId="33A9B9F2" w14:textId="77777777" w:rsidR="00534AF8" w:rsidRPr="007772C4" w:rsidRDefault="00534AF8" w:rsidP="00A8500A">
            <w:pPr>
              <w:rPr>
                <w:color w:val="000000" w:themeColor="text1"/>
                <w:lang w:val="en-US" w:eastAsia="x-none"/>
              </w:rPr>
            </w:pPr>
            <w:r w:rsidRPr="007772C4">
              <w:rPr>
                <w:color w:val="000000" w:themeColor="text1"/>
                <w:lang w:val="en-US" w:eastAsia="x-none"/>
              </w:rPr>
              <w:t>Test 1: #0</w:t>
            </w:r>
          </w:p>
          <w:p w14:paraId="2C9C400D" w14:textId="114F5527" w:rsidR="00534AF8" w:rsidRPr="007772C4" w:rsidRDefault="00534AF8" w:rsidP="00A8500A">
            <w:pPr>
              <w:rPr>
                <w:color w:val="000000" w:themeColor="text1"/>
                <w:lang w:val="en-US" w:eastAsia="x-none"/>
              </w:rPr>
            </w:pPr>
            <w:r w:rsidRPr="007772C4">
              <w:rPr>
                <w:color w:val="000000" w:themeColor="text1"/>
                <w:lang w:val="en-US" w:eastAsia="x-none"/>
              </w:rPr>
              <w:t>Test 2: N/A</w:t>
            </w:r>
          </w:p>
        </w:tc>
      </w:tr>
      <w:tr w:rsidR="00534AF8" w14:paraId="49A41F72" w14:textId="77777777" w:rsidTr="00A8500A">
        <w:trPr>
          <w:jc w:val="center"/>
        </w:trPr>
        <w:tc>
          <w:tcPr>
            <w:tcW w:w="1372" w:type="dxa"/>
            <w:vMerge/>
            <w:shd w:val="clear" w:color="auto" w:fill="9CC2E5" w:themeFill="accent1" w:themeFillTint="99"/>
          </w:tcPr>
          <w:p w14:paraId="2D347CF0" w14:textId="77777777" w:rsidR="00534AF8" w:rsidRDefault="00534AF8" w:rsidP="00A8500A">
            <w:pPr>
              <w:rPr>
                <w:lang w:eastAsia="x-none"/>
              </w:rPr>
            </w:pPr>
          </w:p>
        </w:tc>
        <w:tc>
          <w:tcPr>
            <w:tcW w:w="983" w:type="dxa"/>
          </w:tcPr>
          <w:p w14:paraId="51A9D529" w14:textId="5E66DB3D" w:rsidR="00534AF8" w:rsidRPr="00F25DE0" w:rsidRDefault="00534AF8" w:rsidP="00A8500A">
            <w:pPr>
              <w:rPr>
                <w:color w:val="FF0000"/>
                <w:lang w:eastAsia="x-none"/>
              </w:rPr>
            </w:pPr>
            <w:r w:rsidRPr="00B861BE">
              <w:rPr>
                <w:color w:val="FF0000"/>
                <w:lang w:eastAsia="x-none"/>
              </w:rPr>
              <w:t>A.7.6.2.9</w:t>
            </w:r>
          </w:p>
        </w:tc>
        <w:tc>
          <w:tcPr>
            <w:tcW w:w="4455" w:type="dxa"/>
          </w:tcPr>
          <w:p w14:paraId="7B6354CA" w14:textId="73620841" w:rsidR="00534AF8" w:rsidRPr="00F25DE0" w:rsidRDefault="00534AF8" w:rsidP="00A8500A">
            <w:pPr>
              <w:rPr>
                <w:color w:val="FF0000"/>
                <w:lang w:eastAsia="x-none"/>
              </w:rPr>
            </w:pPr>
            <w:r w:rsidRPr="00B861BE">
              <w:rPr>
                <w:color w:val="FF0000"/>
                <w:lang w:eastAsia="x-none"/>
              </w:rPr>
              <w:t>SA event triggered reporting tests For FR2 without SSB time index detection when DRX is not used (</w:t>
            </w:r>
            <w:proofErr w:type="spellStart"/>
            <w:r w:rsidRPr="00B861BE">
              <w:rPr>
                <w:color w:val="FF0000"/>
                <w:lang w:eastAsia="x-none"/>
              </w:rPr>
              <w:t>PCell</w:t>
            </w:r>
            <w:proofErr w:type="spellEnd"/>
            <w:r w:rsidRPr="00B861BE">
              <w:rPr>
                <w:color w:val="FF0000"/>
                <w:lang w:eastAsia="x-none"/>
              </w:rPr>
              <w:t xml:space="preserve"> in FR2) (rel16 additional mandatory gap pattern 17)</w:t>
            </w:r>
          </w:p>
        </w:tc>
        <w:tc>
          <w:tcPr>
            <w:tcW w:w="1366" w:type="dxa"/>
          </w:tcPr>
          <w:p w14:paraId="2CB8D3DA" w14:textId="7813E15C" w:rsidR="00534AF8" w:rsidRPr="00833942" w:rsidRDefault="00534AF8" w:rsidP="00A8500A">
            <w:pPr>
              <w:rPr>
                <w:color w:val="FF0000"/>
                <w:lang w:val="en-US" w:eastAsia="x-none"/>
              </w:rPr>
            </w:pPr>
            <w:r>
              <w:rPr>
                <w:color w:val="FF0000"/>
                <w:lang w:val="en-US" w:eastAsia="x-none"/>
              </w:rPr>
              <w:t>#17</w:t>
            </w:r>
          </w:p>
        </w:tc>
      </w:tr>
    </w:tbl>
    <w:p w14:paraId="2C68DCCD" w14:textId="77777777" w:rsidR="00A8500A" w:rsidRPr="006C0B52" w:rsidRDefault="00A8500A" w:rsidP="006C0B52">
      <w:pPr>
        <w:rPr>
          <w:lang w:eastAsia="x-none"/>
        </w:rPr>
      </w:pPr>
    </w:p>
    <w:p w14:paraId="61933C81" w14:textId="77777777" w:rsidR="003600DE" w:rsidRDefault="00B324A3" w:rsidP="00B324A3">
      <w:pPr>
        <w:rPr>
          <w:lang w:val="en-US" w:eastAsia="x-none"/>
        </w:rPr>
      </w:pPr>
      <w:r>
        <w:rPr>
          <w:lang w:val="en-US" w:eastAsia="x-none"/>
        </w:rPr>
        <w:t>As can be seen in table,</w:t>
      </w:r>
      <w:r w:rsidR="003600DE">
        <w:rPr>
          <w:lang w:val="en-US" w:eastAsia="x-none"/>
        </w:rPr>
        <w:t xml:space="preserve"> besides the newly introduced test </w:t>
      </w:r>
      <w:r w:rsidR="003600DE" w:rsidRPr="00F25DE0">
        <w:rPr>
          <w:lang w:eastAsia="x-none"/>
        </w:rPr>
        <w:t>A.6.6.2.9</w:t>
      </w:r>
      <w:r w:rsidR="003600DE">
        <w:rPr>
          <w:lang w:eastAsia="x-none"/>
        </w:rPr>
        <w:t xml:space="preserve"> there are 4 test cases configured with MG pattern #0 and #4. </w:t>
      </w:r>
      <w:proofErr w:type="gramStart"/>
      <w:r w:rsidR="003600DE">
        <w:rPr>
          <w:lang w:eastAsia="x-none"/>
        </w:rPr>
        <w:t>Similarly</w:t>
      </w:r>
      <w:proofErr w:type="gramEnd"/>
      <w:r w:rsidR="003600DE">
        <w:rPr>
          <w:lang w:eastAsia="x-none"/>
        </w:rPr>
        <w:t xml:space="preserve"> besides the newly introduced test A7.6.2.9 there are 4 test cases configured with legacy MG patterns</w:t>
      </w:r>
      <w:r>
        <w:rPr>
          <w:lang w:val="en-US" w:eastAsia="x-none"/>
        </w:rPr>
        <w:t>.</w:t>
      </w:r>
      <w:r w:rsidR="003600DE">
        <w:rPr>
          <w:lang w:val="en-US" w:eastAsia="x-none"/>
        </w:rPr>
        <w:t xml:space="preserve"> </w:t>
      </w:r>
    </w:p>
    <w:p w14:paraId="527B4714" w14:textId="207EED9C" w:rsidR="003600DE" w:rsidRDefault="003600DE" w:rsidP="00B324A3">
      <w:pPr>
        <w:rPr>
          <w:lang w:val="en-US" w:eastAsia="x-none"/>
        </w:rPr>
      </w:pPr>
      <w:r>
        <w:rPr>
          <w:lang w:eastAsia="x-none"/>
        </w:rPr>
        <w:t>C</w:t>
      </w:r>
      <w:r w:rsidRPr="003600DE">
        <w:rPr>
          <w:lang w:eastAsia="x-none"/>
        </w:rPr>
        <w:t>ompared with GP#13, GP#17 has shorter MGL but same MGRP. It is rational to assume that if the UE can successfully pass the new test case with GP#</w:t>
      </w:r>
      <w:r>
        <w:rPr>
          <w:lang w:eastAsia="x-none"/>
        </w:rPr>
        <w:t>17</w:t>
      </w:r>
      <w:r w:rsidRPr="003600DE">
        <w:rPr>
          <w:lang w:eastAsia="x-none"/>
        </w:rPr>
        <w:t>, it can also survive the corresponding test case with GP#</w:t>
      </w:r>
      <w:r>
        <w:rPr>
          <w:lang w:eastAsia="x-none"/>
        </w:rPr>
        <w:t>13</w:t>
      </w:r>
      <w:r w:rsidRPr="003600DE">
        <w:rPr>
          <w:lang w:eastAsia="x-none"/>
        </w:rPr>
        <w:t xml:space="preserve"> in existing </w:t>
      </w:r>
      <w:r>
        <w:rPr>
          <w:lang w:eastAsia="x-none"/>
        </w:rPr>
        <w:t>specification</w:t>
      </w:r>
      <w:r w:rsidRPr="003600DE">
        <w:rPr>
          <w:lang w:eastAsia="x-none"/>
        </w:rPr>
        <w:t>.</w:t>
      </w:r>
      <w:r w:rsidR="00B324A3">
        <w:rPr>
          <w:lang w:val="en-US" w:eastAsia="x-none"/>
        </w:rPr>
        <w:t xml:space="preserve"> </w:t>
      </w:r>
    </w:p>
    <w:p w14:paraId="2A9E701B" w14:textId="613932C8" w:rsidR="00B324A3" w:rsidRDefault="003600DE" w:rsidP="00B324A3">
      <w:pPr>
        <w:rPr>
          <w:lang w:val="en-US" w:eastAsia="x-none"/>
        </w:rPr>
      </w:pPr>
      <w:r>
        <w:rPr>
          <w:lang w:eastAsia="x-none"/>
        </w:rPr>
        <w:t>Similarly</w:t>
      </w:r>
      <w:r>
        <w:rPr>
          <w:lang w:val="en-US" w:eastAsia="x-none"/>
        </w:rPr>
        <w:t xml:space="preserve">, </w:t>
      </w:r>
      <w:r>
        <w:rPr>
          <w:lang w:eastAsia="x-none"/>
        </w:rPr>
        <w:t>c</w:t>
      </w:r>
      <w:r w:rsidRPr="003600DE">
        <w:rPr>
          <w:lang w:eastAsia="x-none"/>
        </w:rPr>
        <w:t>ompared with GP#</w:t>
      </w:r>
      <w:r>
        <w:rPr>
          <w:lang w:eastAsia="x-none"/>
        </w:rPr>
        <w:t>0</w:t>
      </w:r>
      <w:r w:rsidRPr="003600DE">
        <w:rPr>
          <w:lang w:eastAsia="x-none"/>
        </w:rPr>
        <w:t>, GP#</w:t>
      </w:r>
      <w:r>
        <w:rPr>
          <w:lang w:eastAsia="x-none"/>
        </w:rPr>
        <w:t>2</w:t>
      </w:r>
      <w:r w:rsidRPr="003600DE">
        <w:rPr>
          <w:lang w:eastAsia="x-none"/>
        </w:rPr>
        <w:t xml:space="preserve"> has shorter MGL but same MGRP. It is rational to assume that if the UE can successfully pass the new test case with GP#</w:t>
      </w:r>
      <w:r>
        <w:rPr>
          <w:lang w:eastAsia="x-none"/>
        </w:rPr>
        <w:t>2</w:t>
      </w:r>
      <w:r w:rsidRPr="003600DE">
        <w:rPr>
          <w:lang w:eastAsia="x-none"/>
        </w:rPr>
        <w:t>, it can also survive the corresponding test case with GP#</w:t>
      </w:r>
      <w:r>
        <w:rPr>
          <w:lang w:eastAsia="x-none"/>
        </w:rPr>
        <w:t>0</w:t>
      </w:r>
      <w:r w:rsidRPr="003600DE">
        <w:rPr>
          <w:lang w:eastAsia="x-none"/>
        </w:rPr>
        <w:t xml:space="preserve"> in existing </w:t>
      </w:r>
      <w:r>
        <w:rPr>
          <w:lang w:eastAsia="x-none"/>
        </w:rPr>
        <w:t xml:space="preserve">specification. </w:t>
      </w:r>
    </w:p>
    <w:p w14:paraId="60855153" w14:textId="490C1BE2" w:rsidR="00AE3BD3" w:rsidRDefault="00AE3BD3" w:rsidP="00AE3BD3">
      <w:pPr>
        <w:pStyle w:val="Caption"/>
        <w:rPr>
          <w:lang w:val="en-US"/>
        </w:rPr>
      </w:pPr>
      <w:bookmarkStart w:id="8" w:name="_Ref68276738"/>
      <w:r>
        <w:t xml:space="preserve">Observation </w:t>
      </w:r>
      <w:r>
        <w:fldChar w:fldCharType="begin"/>
      </w:r>
      <w:r>
        <w:instrText xml:space="preserve"> SEQ Observation \* ARABIC </w:instrText>
      </w:r>
      <w:r>
        <w:fldChar w:fldCharType="separate"/>
      </w:r>
      <w:r w:rsidR="00D65E2D">
        <w:rPr>
          <w:noProof/>
        </w:rPr>
        <w:t>1</w:t>
      </w:r>
      <w:r>
        <w:fldChar w:fldCharType="end"/>
      </w:r>
      <w:r>
        <w:t>:</w:t>
      </w:r>
      <w:r w:rsidRPr="00AE3BD3">
        <w:t xml:space="preserve"> </w:t>
      </w:r>
      <w:r>
        <w:t>besides newly introduced tests configured with #2, #3 and #17, there are still quite a lot of existing test cases configured with “legacy” MG patterns</w:t>
      </w:r>
      <w:r>
        <w:rPr>
          <w:lang w:val="en-US"/>
        </w:rPr>
        <w:t>.</w:t>
      </w:r>
      <w:bookmarkEnd w:id="8"/>
    </w:p>
    <w:p w14:paraId="7B6ED292" w14:textId="232F369D" w:rsidR="00D65E2D" w:rsidRDefault="00D65E2D" w:rsidP="00D65E2D">
      <w:pPr>
        <w:pStyle w:val="Caption"/>
      </w:pPr>
      <w:bookmarkStart w:id="9" w:name="_Ref68276743"/>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12525A" w:rsidRPr="003600DE">
        <w:t xml:space="preserve">if the UE can successfully pass the new test case </w:t>
      </w:r>
      <w:r w:rsidR="0012525A">
        <w:t>configured new mandatory gap pattern</w:t>
      </w:r>
      <w:r w:rsidR="0012525A" w:rsidRPr="003600DE">
        <w:t xml:space="preserve">, it can also survive the corresponding test case with </w:t>
      </w:r>
      <w:r w:rsidR="0012525A">
        <w:t>“legacy” MG pattern.</w:t>
      </w:r>
      <w:bookmarkEnd w:id="9"/>
    </w:p>
    <w:p w14:paraId="0D45630B" w14:textId="64836DC3" w:rsidR="0006443D" w:rsidRDefault="0006443D" w:rsidP="0006443D">
      <w:pPr>
        <w:rPr>
          <w:lang w:eastAsia="x-none"/>
        </w:rPr>
      </w:pPr>
      <w:r w:rsidRPr="0006443D">
        <w:rPr>
          <w:lang w:eastAsia="x-none"/>
        </w:rPr>
        <w:t xml:space="preserve">Based on </w:t>
      </w:r>
      <w:proofErr w:type="gramStart"/>
      <w:r w:rsidRPr="0006443D">
        <w:rPr>
          <w:lang w:eastAsia="x-none"/>
        </w:rPr>
        <w:t>these observation</w:t>
      </w:r>
      <w:proofErr w:type="gramEnd"/>
      <w:r w:rsidRPr="0006443D">
        <w:rPr>
          <w:lang w:eastAsia="x-none"/>
        </w:rPr>
        <w:t xml:space="preserve">, </w:t>
      </w:r>
      <w:r>
        <w:rPr>
          <w:lang w:eastAsia="x-none"/>
        </w:rPr>
        <w:t>the candidate option 1 agreed in the WF is agreeable to us:</w:t>
      </w:r>
    </w:p>
    <w:p w14:paraId="6E25F236" w14:textId="590E9166" w:rsidR="00AE1FAB" w:rsidRPr="00AE1FAB" w:rsidRDefault="00AE1FAB" w:rsidP="0006443D">
      <w:pPr>
        <w:ind w:left="284"/>
        <w:rPr>
          <w:lang w:eastAsia="x-none"/>
        </w:rPr>
      </w:pPr>
      <w:r w:rsidRPr="00AE1FAB">
        <w:rPr>
          <w:lang w:eastAsia="x-none"/>
        </w:rPr>
        <w:t>Option 1: For the scenario which is without SSB time index detection and when DRX is not used, the Rel-15 MG related test cases can be skipped if UE passes the Rel-16 new introduced MG related test cases for the same scenario. For other scenarios, no Rel-15 test cases can be skipped.</w:t>
      </w:r>
      <w:r w:rsidR="0006443D">
        <w:rPr>
          <w:lang w:eastAsia="x-none"/>
        </w:rPr>
        <w:t xml:space="preserve"> </w:t>
      </w:r>
    </w:p>
    <w:p w14:paraId="654EEBD7" w14:textId="5FBED73D" w:rsidR="0006443D" w:rsidRPr="0006443D" w:rsidRDefault="00BD2B18" w:rsidP="00BD2B18">
      <w:pPr>
        <w:pStyle w:val="Caption"/>
      </w:pPr>
      <w:bookmarkStart w:id="10" w:name="_Ref68276750"/>
      <w:r>
        <w:t xml:space="preserve">Proposal </w:t>
      </w:r>
      <w:r>
        <w:fldChar w:fldCharType="begin"/>
      </w:r>
      <w:r>
        <w:instrText xml:space="preserve"> SEQ Proposal \* ARABIC </w:instrText>
      </w:r>
      <w:r>
        <w:fldChar w:fldCharType="separate"/>
      </w:r>
      <w:r>
        <w:rPr>
          <w:noProof/>
        </w:rPr>
        <w:t>1</w:t>
      </w:r>
      <w:r>
        <w:fldChar w:fldCharType="end"/>
      </w:r>
      <w:r>
        <w:t xml:space="preserve">: </w:t>
      </w:r>
      <w:r w:rsidR="00AE1FAB" w:rsidRPr="00AE1FAB">
        <w:t>For the scenario which is without SSB time index detection and when DRX is not used, the Rel-15 MG related test cases can be skipped if UE passes the Rel-16 new introduced MG related test cases for the same scenario. For other scenarios, no Rel-15 test cases can be skipped.</w:t>
      </w:r>
      <w:bookmarkEnd w:id="10"/>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7F44029F" w14:textId="0817BD8A" w:rsidR="00503150" w:rsidRDefault="005D4A3C" w:rsidP="00DE6693">
      <w:pPr>
        <w:jc w:val="both"/>
        <w:rPr>
          <w:rFonts w:cs="v4.2.0"/>
          <w:lang w:val="en-US" w:eastAsia="zh-CN"/>
        </w:rPr>
      </w:pPr>
      <w:r>
        <w:rPr>
          <w:rFonts w:cs="v4.2.0"/>
          <w:lang w:val="en-US" w:eastAsia="zh-CN"/>
        </w:rPr>
        <w:t>In this contribution</w:t>
      </w:r>
      <w:r w:rsidR="007A79D6">
        <w:rPr>
          <w:rFonts w:cs="v4.2.0"/>
          <w:lang w:val="en-US" w:eastAsia="zh-CN"/>
        </w:rPr>
        <w:t xml:space="preserve">, </w:t>
      </w:r>
      <w:r w:rsidR="00750098">
        <w:rPr>
          <w:rFonts w:cs="v4.2.0"/>
          <w:lang w:val="en-US" w:eastAsia="zh-CN"/>
        </w:rPr>
        <w:t>we further analyze the feasibility of allowing UE to skip some existing test if the UE has to be verified in the new test case configured with new mandatory gap patterns. After discussion the following conclusions are provided:</w:t>
      </w:r>
    </w:p>
    <w:p w14:paraId="11CF0F42" w14:textId="7087C4AF" w:rsidR="00C67147" w:rsidRPr="00C67147" w:rsidRDefault="00C67147" w:rsidP="00DE6693">
      <w:pPr>
        <w:jc w:val="both"/>
        <w:rPr>
          <w:rFonts w:cs="v4.2.0"/>
          <w:b/>
          <w:bCs/>
          <w:lang w:val="en-US" w:eastAsia="zh-CN"/>
        </w:rPr>
      </w:pPr>
      <w:r w:rsidRPr="00C67147">
        <w:rPr>
          <w:rFonts w:cs="v4.2.0"/>
          <w:b/>
          <w:bCs/>
          <w:lang w:val="en-US" w:eastAsia="zh-CN"/>
        </w:rPr>
        <w:fldChar w:fldCharType="begin"/>
      </w:r>
      <w:r w:rsidRPr="00C67147">
        <w:rPr>
          <w:rFonts w:cs="v4.2.0"/>
          <w:b/>
          <w:bCs/>
          <w:lang w:val="en-US" w:eastAsia="zh-CN"/>
        </w:rPr>
        <w:instrText xml:space="preserve"> REF _Ref68276738 \h </w:instrText>
      </w:r>
      <w:r>
        <w:rPr>
          <w:rFonts w:cs="v4.2.0"/>
          <w:b/>
          <w:bCs/>
          <w:lang w:val="en-US" w:eastAsia="zh-CN"/>
        </w:rPr>
        <w:instrText xml:space="preserve"> \* MERGEFORMAT </w:instrText>
      </w:r>
      <w:r w:rsidRPr="00C67147">
        <w:rPr>
          <w:rFonts w:cs="v4.2.0"/>
          <w:b/>
          <w:bCs/>
          <w:lang w:val="en-US" w:eastAsia="zh-CN"/>
        </w:rPr>
      </w:r>
      <w:r w:rsidRPr="00C67147">
        <w:rPr>
          <w:rFonts w:cs="v4.2.0"/>
          <w:b/>
          <w:bCs/>
          <w:lang w:val="en-US" w:eastAsia="zh-CN"/>
        </w:rPr>
        <w:fldChar w:fldCharType="separate"/>
      </w:r>
      <w:r w:rsidRPr="00C67147">
        <w:rPr>
          <w:b/>
          <w:bCs/>
        </w:rPr>
        <w:t xml:space="preserve">Observation </w:t>
      </w:r>
      <w:r w:rsidRPr="00C67147">
        <w:rPr>
          <w:b/>
          <w:bCs/>
          <w:noProof/>
        </w:rPr>
        <w:t>1</w:t>
      </w:r>
      <w:r w:rsidRPr="00C67147">
        <w:rPr>
          <w:b/>
          <w:bCs/>
        </w:rPr>
        <w:t>: besides newly introduced tests configured with #2, #3 and #17, there are still quite a lot of existing test cases configured with “legacy” MG patterns</w:t>
      </w:r>
      <w:r w:rsidRPr="00C67147">
        <w:rPr>
          <w:b/>
          <w:bCs/>
          <w:lang w:val="en-US"/>
        </w:rPr>
        <w:t>.</w:t>
      </w:r>
      <w:r w:rsidRPr="00C67147">
        <w:rPr>
          <w:rFonts w:cs="v4.2.0"/>
          <w:b/>
          <w:bCs/>
          <w:lang w:val="en-US" w:eastAsia="zh-CN"/>
        </w:rPr>
        <w:fldChar w:fldCharType="end"/>
      </w:r>
    </w:p>
    <w:p w14:paraId="1440504A" w14:textId="23917160" w:rsidR="00C67147" w:rsidRPr="00C67147" w:rsidRDefault="00C67147" w:rsidP="00DE6693">
      <w:pPr>
        <w:jc w:val="both"/>
        <w:rPr>
          <w:rFonts w:cs="v4.2.0"/>
          <w:b/>
          <w:bCs/>
          <w:lang w:val="en-US" w:eastAsia="zh-CN"/>
        </w:rPr>
      </w:pPr>
      <w:r w:rsidRPr="00C67147">
        <w:rPr>
          <w:rFonts w:cs="v4.2.0"/>
          <w:b/>
          <w:bCs/>
          <w:lang w:val="en-US" w:eastAsia="zh-CN"/>
        </w:rPr>
        <w:fldChar w:fldCharType="begin"/>
      </w:r>
      <w:r w:rsidRPr="00C67147">
        <w:rPr>
          <w:rFonts w:cs="v4.2.0"/>
          <w:b/>
          <w:bCs/>
          <w:lang w:val="en-US" w:eastAsia="zh-CN"/>
        </w:rPr>
        <w:instrText xml:space="preserve"> REF _Ref68276743 \h </w:instrText>
      </w:r>
      <w:r>
        <w:rPr>
          <w:rFonts w:cs="v4.2.0"/>
          <w:b/>
          <w:bCs/>
          <w:lang w:val="en-US" w:eastAsia="zh-CN"/>
        </w:rPr>
        <w:instrText xml:space="preserve"> \* MERGEFORMAT </w:instrText>
      </w:r>
      <w:r w:rsidRPr="00C67147">
        <w:rPr>
          <w:rFonts w:cs="v4.2.0"/>
          <w:b/>
          <w:bCs/>
          <w:lang w:val="en-US" w:eastAsia="zh-CN"/>
        </w:rPr>
      </w:r>
      <w:r w:rsidRPr="00C67147">
        <w:rPr>
          <w:rFonts w:cs="v4.2.0"/>
          <w:b/>
          <w:bCs/>
          <w:lang w:val="en-US" w:eastAsia="zh-CN"/>
        </w:rPr>
        <w:fldChar w:fldCharType="separate"/>
      </w:r>
      <w:r w:rsidRPr="00C67147">
        <w:rPr>
          <w:b/>
          <w:bCs/>
        </w:rPr>
        <w:t xml:space="preserve">Observation </w:t>
      </w:r>
      <w:r w:rsidRPr="00C67147">
        <w:rPr>
          <w:b/>
          <w:bCs/>
          <w:noProof/>
        </w:rPr>
        <w:t>2</w:t>
      </w:r>
      <w:r w:rsidRPr="00C67147">
        <w:rPr>
          <w:b/>
          <w:bCs/>
        </w:rPr>
        <w:t xml:space="preserve">: </w:t>
      </w:r>
      <w:r w:rsidRPr="00C67147">
        <w:rPr>
          <w:b/>
          <w:bCs/>
          <w:lang w:eastAsia="x-none"/>
        </w:rPr>
        <w:t xml:space="preserve">if the UE can successfully pass the new test case </w:t>
      </w:r>
      <w:r w:rsidRPr="00C67147">
        <w:rPr>
          <w:b/>
          <w:bCs/>
        </w:rPr>
        <w:t>configured new mandatory gap pattern</w:t>
      </w:r>
      <w:r w:rsidRPr="00C67147">
        <w:rPr>
          <w:b/>
          <w:bCs/>
          <w:lang w:eastAsia="x-none"/>
        </w:rPr>
        <w:t xml:space="preserve">, it can also survive the corresponding test case with </w:t>
      </w:r>
      <w:r w:rsidRPr="00C67147">
        <w:rPr>
          <w:b/>
          <w:bCs/>
        </w:rPr>
        <w:t>“legacy” MG pattern.</w:t>
      </w:r>
      <w:r w:rsidRPr="00C67147">
        <w:rPr>
          <w:rFonts w:cs="v4.2.0"/>
          <w:b/>
          <w:bCs/>
          <w:lang w:val="en-US" w:eastAsia="zh-CN"/>
        </w:rPr>
        <w:fldChar w:fldCharType="end"/>
      </w:r>
    </w:p>
    <w:p w14:paraId="3162E43E" w14:textId="1DB736D6" w:rsidR="00C67147" w:rsidRPr="00C67147" w:rsidRDefault="00C67147" w:rsidP="00DE6693">
      <w:pPr>
        <w:jc w:val="both"/>
        <w:rPr>
          <w:rFonts w:cs="v4.2.0"/>
          <w:b/>
          <w:bCs/>
          <w:lang w:val="en-US" w:eastAsia="zh-CN"/>
        </w:rPr>
      </w:pPr>
      <w:r w:rsidRPr="00C67147">
        <w:rPr>
          <w:rFonts w:cs="v4.2.0"/>
          <w:b/>
          <w:bCs/>
          <w:lang w:val="en-US" w:eastAsia="zh-CN"/>
        </w:rPr>
        <w:fldChar w:fldCharType="begin"/>
      </w:r>
      <w:r w:rsidRPr="00C67147">
        <w:rPr>
          <w:rFonts w:cs="v4.2.0"/>
          <w:b/>
          <w:bCs/>
          <w:lang w:val="en-US" w:eastAsia="zh-CN"/>
        </w:rPr>
        <w:instrText xml:space="preserve"> REF _Ref68276750 \h </w:instrText>
      </w:r>
      <w:r>
        <w:rPr>
          <w:rFonts w:cs="v4.2.0"/>
          <w:b/>
          <w:bCs/>
          <w:lang w:val="en-US" w:eastAsia="zh-CN"/>
        </w:rPr>
        <w:instrText xml:space="preserve"> \* MERGEFORMAT </w:instrText>
      </w:r>
      <w:r w:rsidRPr="00C67147">
        <w:rPr>
          <w:rFonts w:cs="v4.2.0"/>
          <w:b/>
          <w:bCs/>
          <w:lang w:val="en-US" w:eastAsia="zh-CN"/>
        </w:rPr>
      </w:r>
      <w:r w:rsidRPr="00C67147">
        <w:rPr>
          <w:rFonts w:cs="v4.2.0"/>
          <w:b/>
          <w:bCs/>
          <w:lang w:val="en-US" w:eastAsia="zh-CN"/>
        </w:rPr>
        <w:fldChar w:fldCharType="separate"/>
      </w:r>
      <w:r w:rsidRPr="00C67147">
        <w:rPr>
          <w:b/>
          <w:bCs/>
        </w:rPr>
        <w:t xml:space="preserve">Proposal </w:t>
      </w:r>
      <w:r w:rsidRPr="00C67147">
        <w:rPr>
          <w:b/>
          <w:bCs/>
          <w:noProof/>
        </w:rPr>
        <w:t>1</w:t>
      </w:r>
      <w:r w:rsidRPr="00C67147">
        <w:rPr>
          <w:b/>
          <w:bCs/>
        </w:rPr>
        <w:t xml:space="preserve">: </w:t>
      </w:r>
      <w:r w:rsidR="00AE1FAB" w:rsidRPr="00AE1FAB">
        <w:rPr>
          <w:b/>
          <w:bCs/>
          <w:lang w:eastAsia="x-none"/>
        </w:rPr>
        <w:t>For the scenario which is without SSB time index detection and when DRX is not used, the Rel-15 MG related test cases can be skipped if UE passes the Rel-16 new introduced MG related test cases for the same scenario. For other scenarios, no Rel-15 test cases can be skipped.</w:t>
      </w:r>
      <w:r w:rsidRPr="00C67147">
        <w:rPr>
          <w:rFonts w:cs="v4.2.0"/>
          <w:b/>
          <w:bCs/>
          <w:lang w:val="en-US" w:eastAsia="zh-CN"/>
        </w:rPr>
        <w:fldChar w:fldCharType="end"/>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3A855516" w14:textId="1254EE81" w:rsidR="00E72EB1" w:rsidRDefault="00A60897" w:rsidP="00B066A0">
      <w:pPr>
        <w:pStyle w:val="Reference"/>
        <w:keepLines/>
        <w:numPr>
          <w:ilvl w:val="0"/>
          <w:numId w:val="13"/>
        </w:numPr>
        <w:rPr>
          <w:bCs/>
        </w:rPr>
      </w:pPr>
      <w:r w:rsidRPr="002C3F31">
        <w:t>R4-2017363</w:t>
      </w:r>
      <w:r w:rsidRPr="002C3F31">
        <w:rPr>
          <w:rFonts w:hint="eastAsia"/>
          <w:lang w:val="en-US" w:eastAsia="zh-CN"/>
        </w:rPr>
        <w:t>,</w:t>
      </w:r>
      <w:r w:rsidRPr="002C3F31">
        <w:rPr>
          <w:lang w:val="en-US" w:eastAsia="zh-CN"/>
        </w:rPr>
        <w:t xml:space="preserve"> WF on R16 RRM enhancement part 2 – SRS Carrier switching, CGI reading, Mandatory MG patterns, ZTE</w:t>
      </w:r>
    </w:p>
    <w:p w14:paraId="512F1622" w14:textId="77777777" w:rsidR="00D71131" w:rsidRPr="00D71131" w:rsidRDefault="00D71131" w:rsidP="00D71131">
      <w:pPr>
        <w:jc w:val="center"/>
        <w:rPr>
          <w:lang w:eastAsia="en-GB"/>
        </w:rPr>
      </w:pPr>
    </w:p>
    <w:sectPr w:rsidR="00D71131" w:rsidRPr="00D71131" w:rsidSect="00971A1B">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0CF98" w14:textId="77777777" w:rsidR="00FE1CB4" w:rsidRDefault="00FE1CB4">
      <w:pPr>
        <w:spacing w:after="0"/>
      </w:pPr>
      <w:r>
        <w:separator/>
      </w:r>
    </w:p>
  </w:endnote>
  <w:endnote w:type="continuationSeparator" w:id="0">
    <w:p w14:paraId="7F159288" w14:textId="77777777" w:rsidR="00FE1CB4" w:rsidRDefault="00FE1CB4">
      <w:pPr>
        <w:spacing w:after="0"/>
      </w:pPr>
      <w:r>
        <w:continuationSeparator/>
      </w:r>
    </w:p>
  </w:endnote>
  <w:endnote w:type="continuationNotice" w:id="1">
    <w:p w14:paraId="0C785C07" w14:textId="77777777" w:rsidR="00FE1CB4" w:rsidRDefault="00FE1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1904D" w14:textId="77777777" w:rsidR="00FE1CB4" w:rsidRDefault="00FE1CB4">
      <w:pPr>
        <w:spacing w:after="0"/>
      </w:pPr>
      <w:r>
        <w:separator/>
      </w:r>
    </w:p>
  </w:footnote>
  <w:footnote w:type="continuationSeparator" w:id="0">
    <w:p w14:paraId="651BD699" w14:textId="77777777" w:rsidR="00FE1CB4" w:rsidRDefault="00FE1CB4">
      <w:pPr>
        <w:spacing w:after="0"/>
      </w:pPr>
      <w:r>
        <w:continuationSeparator/>
      </w:r>
    </w:p>
  </w:footnote>
  <w:footnote w:type="continuationNotice" w:id="1">
    <w:p w14:paraId="61E3C1DE" w14:textId="77777777" w:rsidR="00FE1CB4" w:rsidRDefault="00FE1C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68617B"/>
    <w:multiLevelType w:val="hybridMultilevel"/>
    <w:tmpl w:val="DB6C6F00"/>
    <w:lvl w:ilvl="0" w:tplc="B8D42492">
      <w:start w:val="1"/>
      <w:numFmt w:val="bullet"/>
      <w:lvlText w:val="•"/>
      <w:lvlJc w:val="left"/>
      <w:pPr>
        <w:tabs>
          <w:tab w:val="num" w:pos="720"/>
        </w:tabs>
        <w:ind w:left="720" w:hanging="360"/>
      </w:pPr>
      <w:rPr>
        <w:rFonts w:ascii="Arial" w:hAnsi="Arial" w:hint="default"/>
      </w:rPr>
    </w:lvl>
    <w:lvl w:ilvl="1" w:tplc="3892CBD8" w:tentative="1">
      <w:start w:val="1"/>
      <w:numFmt w:val="bullet"/>
      <w:lvlText w:val="•"/>
      <w:lvlJc w:val="left"/>
      <w:pPr>
        <w:tabs>
          <w:tab w:val="num" w:pos="1440"/>
        </w:tabs>
        <w:ind w:left="1440" w:hanging="360"/>
      </w:pPr>
      <w:rPr>
        <w:rFonts w:ascii="Arial" w:hAnsi="Arial" w:hint="default"/>
      </w:rPr>
    </w:lvl>
    <w:lvl w:ilvl="2" w:tplc="DCFEB78C" w:tentative="1">
      <w:start w:val="1"/>
      <w:numFmt w:val="bullet"/>
      <w:lvlText w:val="•"/>
      <w:lvlJc w:val="left"/>
      <w:pPr>
        <w:tabs>
          <w:tab w:val="num" w:pos="2160"/>
        </w:tabs>
        <w:ind w:left="2160" w:hanging="360"/>
      </w:pPr>
      <w:rPr>
        <w:rFonts w:ascii="Arial" w:hAnsi="Arial" w:hint="default"/>
      </w:rPr>
    </w:lvl>
    <w:lvl w:ilvl="3" w:tplc="14403D8E" w:tentative="1">
      <w:start w:val="1"/>
      <w:numFmt w:val="bullet"/>
      <w:lvlText w:val="•"/>
      <w:lvlJc w:val="left"/>
      <w:pPr>
        <w:tabs>
          <w:tab w:val="num" w:pos="2880"/>
        </w:tabs>
        <w:ind w:left="2880" w:hanging="360"/>
      </w:pPr>
      <w:rPr>
        <w:rFonts w:ascii="Arial" w:hAnsi="Arial" w:hint="default"/>
      </w:rPr>
    </w:lvl>
    <w:lvl w:ilvl="4" w:tplc="E496043C" w:tentative="1">
      <w:start w:val="1"/>
      <w:numFmt w:val="bullet"/>
      <w:lvlText w:val="•"/>
      <w:lvlJc w:val="left"/>
      <w:pPr>
        <w:tabs>
          <w:tab w:val="num" w:pos="3600"/>
        </w:tabs>
        <w:ind w:left="3600" w:hanging="360"/>
      </w:pPr>
      <w:rPr>
        <w:rFonts w:ascii="Arial" w:hAnsi="Arial" w:hint="default"/>
      </w:rPr>
    </w:lvl>
    <w:lvl w:ilvl="5" w:tplc="EF484BBE" w:tentative="1">
      <w:start w:val="1"/>
      <w:numFmt w:val="bullet"/>
      <w:lvlText w:val="•"/>
      <w:lvlJc w:val="left"/>
      <w:pPr>
        <w:tabs>
          <w:tab w:val="num" w:pos="4320"/>
        </w:tabs>
        <w:ind w:left="4320" w:hanging="360"/>
      </w:pPr>
      <w:rPr>
        <w:rFonts w:ascii="Arial" w:hAnsi="Arial" w:hint="default"/>
      </w:rPr>
    </w:lvl>
    <w:lvl w:ilvl="6" w:tplc="1334F6E0" w:tentative="1">
      <w:start w:val="1"/>
      <w:numFmt w:val="bullet"/>
      <w:lvlText w:val="•"/>
      <w:lvlJc w:val="left"/>
      <w:pPr>
        <w:tabs>
          <w:tab w:val="num" w:pos="5040"/>
        </w:tabs>
        <w:ind w:left="5040" w:hanging="360"/>
      </w:pPr>
      <w:rPr>
        <w:rFonts w:ascii="Arial" w:hAnsi="Arial" w:hint="default"/>
      </w:rPr>
    </w:lvl>
    <w:lvl w:ilvl="7" w:tplc="BB647562" w:tentative="1">
      <w:start w:val="1"/>
      <w:numFmt w:val="bullet"/>
      <w:lvlText w:val="•"/>
      <w:lvlJc w:val="left"/>
      <w:pPr>
        <w:tabs>
          <w:tab w:val="num" w:pos="5760"/>
        </w:tabs>
        <w:ind w:left="5760" w:hanging="360"/>
      </w:pPr>
      <w:rPr>
        <w:rFonts w:ascii="Arial" w:hAnsi="Arial" w:hint="default"/>
      </w:rPr>
    </w:lvl>
    <w:lvl w:ilvl="8" w:tplc="94C282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0C584F"/>
    <w:multiLevelType w:val="hybridMultilevel"/>
    <w:tmpl w:val="276C9C6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23628"/>
    <w:multiLevelType w:val="hybridMultilevel"/>
    <w:tmpl w:val="A3706B56"/>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A321A99"/>
    <w:multiLevelType w:val="hybridMultilevel"/>
    <w:tmpl w:val="3740FAE4"/>
    <w:lvl w:ilvl="0" w:tplc="92568C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C6429"/>
    <w:multiLevelType w:val="hybridMultilevel"/>
    <w:tmpl w:val="7C960FE4"/>
    <w:lvl w:ilvl="0" w:tplc="00000001">
      <w:start w:val="1"/>
      <w:numFmt w:val="bullet"/>
      <w:lvlText w:val="•"/>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6155154"/>
    <w:multiLevelType w:val="hybridMultilevel"/>
    <w:tmpl w:val="7EBC799C"/>
    <w:lvl w:ilvl="0" w:tplc="C3A4E48C">
      <w:start w:val="1"/>
      <w:numFmt w:val="bullet"/>
      <w:lvlText w:val="•"/>
      <w:lvlJc w:val="left"/>
      <w:pPr>
        <w:tabs>
          <w:tab w:val="num" w:pos="720"/>
        </w:tabs>
        <w:ind w:left="720" w:hanging="360"/>
      </w:pPr>
      <w:rPr>
        <w:rFonts w:ascii="Arial" w:hAnsi="Arial" w:hint="default"/>
      </w:rPr>
    </w:lvl>
    <w:lvl w:ilvl="1" w:tplc="6DF48860" w:tentative="1">
      <w:start w:val="1"/>
      <w:numFmt w:val="bullet"/>
      <w:lvlText w:val="•"/>
      <w:lvlJc w:val="left"/>
      <w:pPr>
        <w:tabs>
          <w:tab w:val="num" w:pos="1440"/>
        </w:tabs>
        <w:ind w:left="1440" w:hanging="360"/>
      </w:pPr>
      <w:rPr>
        <w:rFonts w:ascii="Arial" w:hAnsi="Arial" w:hint="default"/>
      </w:rPr>
    </w:lvl>
    <w:lvl w:ilvl="2" w:tplc="34A064B8">
      <w:numFmt w:val="bullet"/>
      <w:lvlText w:val="•"/>
      <w:lvlJc w:val="left"/>
      <w:pPr>
        <w:tabs>
          <w:tab w:val="num" w:pos="2160"/>
        </w:tabs>
        <w:ind w:left="2160" w:hanging="360"/>
      </w:pPr>
      <w:rPr>
        <w:rFonts w:ascii="Arial" w:hAnsi="Arial" w:hint="default"/>
      </w:rPr>
    </w:lvl>
    <w:lvl w:ilvl="3" w:tplc="8634DA5A" w:tentative="1">
      <w:start w:val="1"/>
      <w:numFmt w:val="bullet"/>
      <w:lvlText w:val="•"/>
      <w:lvlJc w:val="left"/>
      <w:pPr>
        <w:tabs>
          <w:tab w:val="num" w:pos="2880"/>
        </w:tabs>
        <w:ind w:left="2880" w:hanging="360"/>
      </w:pPr>
      <w:rPr>
        <w:rFonts w:ascii="Arial" w:hAnsi="Arial" w:hint="default"/>
      </w:rPr>
    </w:lvl>
    <w:lvl w:ilvl="4" w:tplc="3F2248FA" w:tentative="1">
      <w:start w:val="1"/>
      <w:numFmt w:val="bullet"/>
      <w:lvlText w:val="•"/>
      <w:lvlJc w:val="left"/>
      <w:pPr>
        <w:tabs>
          <w:tab w:val="num" w:pos="3600"/>
        </w:tabs>
        <w:ind w:left="3600" w:hanging="360"/>
      </w:pPr>
      <w:rPr>
        <w:rFonts w:ascii="Arial" w:hAnsi="Arial" w:hint="default"/>
      </w:rPr>
    </w:lvl>
    <w:lvl w:ilvl="5" w:tplc="23968414" w:tentative="1">
      <w:start w:val="1"/>
      <w:numFmt w:val="bullet"/>
      <w:lvlText w:val="•"/>
      <w:lvlJc w:val="left"/>
      <w:pPr>
        <w:tabs>
          <w:tab w:val="num" w:pos="4320"/>
        </w:tabs>
        <w:ind w:left="4320" w:hanging="360"/>
      </w:pPr>
      <w:rPr>
        <w:rFonts w:ascii="Arial" w:hAnsi="Arial" w:hint="default"/>
      </w:rPr>
    </w:lvl>
    <w:lvl w:ilvl="6" w:tplc="79EE27C6" w:tentative="1">
      <w:start w:val="1"/>
      <w:numFmt w:val="bullet"/>
      <w:lvlText w:val="•"/>
      <w:lvlJc w:val="left"/>
      <w:pPr>
        <w:tabs>
          <w:tab w:val="num" w:pos="5040"/>
        </w:tabs>
        <w:ind w:left="5040" w:hanging="360"/>
      </w:pPr>
      <w:rPr>
        <w:rFonts w:ascii="Arial" w:hAnsi="Arial" w:hint="default"/>
      </w:rPr>
    </w:lvl>
    <w:lvl w:ilvl="7" w:tplc="1A70A39C" w:tentative="1">
      <w:start w:val="1"/>
      <w:numFmt w:val="bullet"/>
      <w:lvlText w:val="•"/>
      <w:lvlJc w:val="left"/>
      <w:pPr>
        <w:tabs>
          <w:tab w:val="num" w:pos="5760"/>
        </w:tabs>
        <w:ind w:left="5760" w:hanging="360"/>
      </w:pPr>
      <w:rPr>
        <w:rFonts w:ascii="Arial" w:hAnsi="Arial" w:hint="default"/>
      </w:rPr>
    </w:lvl>
    <w:lvl w:ilvl="8" w:tplc="307A18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5B5E6C03"/>
    <w:multiLevelType w:val="hybridMultilevel"/>
    <w:tmpl w:val="0776AA24"/>
    <w:lvl w:ilvl="0" w:tplc="B0180A80">
      <w:start w:val="1"/>
      <w:numFmt w:val="bullet"/>
      <w:lvlText w:val="•"/>
      <w:lvlJc w:val="left"/>
      <w:pPr>
        <w:tabs>
          <w:tab w:val="num" w:pos="720"/>
        </w:tabs>
        <w:ind w:left="720" w:hanging="360"/>
      </w:pPr>
      <w:rPr>
        <w:rFonts w:ascii="Arial" w:hAnsi="Arial" w:hint="default"/>
      </w:rPr>
    </w:lvl>
    <w:lvl w:ilvl="1" w:tplc="3092BCFE" w:tentative="1">
      <w:start w:val="1"/>
      <w:numFmt w:val="bullet"/>
      <w:lvlText w:val="•"/>
      <w:lvlJc w:val="left"/>
      <w:pPr>
        <w:tabs>
          <w:tab w:val="num" w:pos="1440"/>
        </w:tabs>
        <w:ind w:left="1440" w:hanging="360"/>
      </w:pPr>
      <w:rPr>
        <w:rFonts w:ascii="Arial" w:hAnsi="Arial" w:hint="default"/>
      </w:rPr>
    </w:lvl>
    <w:lvl w:ilvl="2" w:tplc="170EEACE" w:tentative="1">
      <w:start w:val="1"/>
      <w:numFmt w:val="bullet"/>
      <w:lvlText w:val="•"/>
      <w:lvlJc w:val="left"/>
      <w:pPr>
        <w:tabs>
          <w:tab w:val="num" w:pos="2160"/>
        </w:tabs>
        <w:ind w:left="2160" w:hanging="360"/>
      </w:pPr>
      <w:rPr>
        <w:rFonts w:ascii="Arial" w:hAnsi="Arial" w:hint="default"/>
      </w:rPr>
    </w:lvl>
    <w:lvl w:ilvl="3" w:tplc="99CA6D76" w:tentative="1">
      <w:start w:val="1"/>
      <w:numFmt w:val="bullet"/>
      <w:lvlText w:val="•"/>
      <w:lvlJc w:val="left"/>
      <w:pPr>
        <w:tabs>
          <w:tab w:val="num" w:pos="2880"/>
        </w:tabs>
        <w:ind w:left="2880" w:hanging="360"/>
      </w:pPr>
      <w:rPr>
        <w:rFonts w:ascii="Arial" w:hAnsi="Arial" w:hint="default"/>
      </w:rPr>
    </w:lvl>
    <w:lvl w:ilvl="4" w:tplc="B3B8363C" w:tentative="1">
      <w:start w:val="1"/>
      <w:numFmt w:val="bullet"/>
      <w:lvlText w:val="•"/>
      <w:lvlJc w:val="left"/>
      <w:pPr>
        <w:tabs>
          <w:tab w:val="num" w:pos="3600"/>
        </w:tabs>
        <w:ind w:left="3600" w:hanging="360"/>
      </w:pPr>
      <w:rPr>
        <w:rFonts w:ascii="Arial" w:hAnsi="Arial" w:hint="default"/>
      </w:rPr>
    </w:lvl>
    <w:lvl w:ilvl="5" w:tplc="2570BE90" w:tentative="1">
      <w:start w:val="1"/>
      <w:numFmt w:val="bullet"/>
      <w:lvlText w:val="•"/>
      <w:lvlJc w:val="left"/>
      <w:pPr>
        <w:tabs>
          <w:tab w:val="num" w:pos="4320"/>
        </w:tabs>
        <w:ind w:left="4320" w:hanging="360"/>
      </w:pPr>
      <w:rPr>
        <w:rFonts w:ascii="Arial" w:hAnsi="Arial" w:hint="default"/>
      </w:rPr>
    </w:lvl>
    <w:lvl w:ilvl="6" w:tplc="2878005E" w:tentative="1">
      <w:start w:val="1"/>
      <w:numFmt w:val="bullet"/>
      <w:lvlText w:val="•"/>
      <w:lvlJc w:val="left"/>
      <w:pPr>
        <w:tabs>
          <w:tab w:val="num" w:pos="5040"/>
        </w:tabs>
        <w:ind w:left="5040" w:hanging="360"/>
      </w:pPr>
      <w:rPr>
        <w:rFonts w:ascii="Arial" w:hAnsi="Arial" w:hint="default"/>
      </w:rPr>
    </w:lvl>
    <w:lvl w:ilvl="7" w:tplc="6F2425BE" w:tentative="1">
      <w:start w:val="1"/>
      <w:numFmt w:val="bullet"/>
      <w:lvlText w:val="•"/>
      <w:lvlJc w:val="left"/>
      <w:pPr>
        <w:tabs>
          <w:tab w:val="num" w:pos="5760"/>
        </w:tabs>
        <w:ind w:left="5760" w:hanging="360"/>
      </w:pPr>
      <w:rPr>
        <w:rFonts w:ascii="Arial" w:hAnsi="Arial" w:hint="default"/>
      </w:rPr>
    </w:lvl>
    <w:lvl w:ilvl="8" w:tplc="68749A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9"/>
  </w:num>
  <w:num w:numId="12">
    <w:abstractNumId w:val="24"/>
  </w:num>
  <w:num w:numId="13">
    <w:abstractNumId w:val="1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0"/>
  </w:num>
  <w:num w:numId="20">
    <w:abstractNumId w:val="19"/>
  </w:num>
  <w:num w:numId="21">
    <w:abstractNumId w:val="10"/>
  </w:num>
  <w:num w:numId="22">
    <w:abstractNumId w:val="5"/>
  </w:num>
  <w:num w:numId="23">
    <w:abstractNumId w:val="3"/>
  </w:num>
  <w:num w:numId="24">
    <w:abstractNumId w:val="4"/>
  </w:num>
  <w:num w:numId="25">
    <w:abstractNumId w:val="17"/>
  </w:num>
  <w:num w:numId="26">
    <w:abstractNumId w:val="21"/>
  </w:num>
  <w:num w:numId="27">
    <w:abstractNumId w:val="8"/>
  </w:num>
  <w:num w:numId="28">
    <w:abstractNumId w:val="16"/>
  </w:num>
  <w:num w:numId="2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51A1"/>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3B"/>
    <w:rsid w:val="0005634C"/>
    <w:rsid w:val="00056D35"/>
    <w:rsid w:val="00056E8E"/>
    <w:rsid w:val="00056EDD"/>
    <w:rsid w:val="00057214"/>
    <w:rsid w:val="0005737D"/>
    <w:rsid w:val="0005779D"/>
    <w:rsid w:val="000578FA"/>
    <w:rsid w:val="00057DED"/>
    <w:rsid w:val="00060EEF"/>
    <w:rsid w:val="00061A8B"/>
    <w:rsid w:val="0006353B"/>
    <w:rsid w:val="00063A62"/>
    <w:rsid w:val="00063BE7"/>
    <w:rsid w:val="00063CE4"/>
    <w:rsid w:val="00063F0F"/>
    <w:rsid w:val="0006443D"/>
    <w:rsid w:val="00066378"/>
    <w:rsid w:val="00066AFD"/>
    <w:rsid w:val="00066EE3"/>
    <w:rsid w:val="0006720F"/>
    <w:rsid w:val="0007005D"/>
    <w:rsid w:val="000721FE"/>
    <w:rsid w:val="0007333C"/>
    <w:rsid w:val="000740FD"/>
    <w:rsid w:val="0007431A"/>
    <w:rsid w:val="000743EA"/>
    <w:rsid w:val="00074AB2"/>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37B"/>
    <w:rsid w:val="000864C9"/>
    <w:rsid w:val="00086943"/>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CA7"/>
    <w:rsid w:val="000A0EE7"/>
    <w:rsid w:val="000A11B4"/>
    <w:rsid w:val="000A1E9C"/>
    <w:rsid w:val="000A2628"/>
    <w:rsid w:val="000A35F8"/>
    <w:rsid w:val="000A3E09"/>
    <w:rsid w:val="000A505A"/>
    <w:rsid w:val="000A57D3"/>
    <w:rsid w:val="000A595A"/>
    <w:rsid w:val="000A67D0"/>
    <w:rsid w:val="000A7CED"/>
    <w:rsid w:val="000B19D0"/>
    <w:rsid w:val="000B30E0"/>
    <w:rsid w:val="000B3A01"/>
    <w:rsid w:val="000B4334"/>
    <w:rsid w:val="000B4A7F"/>
    <w:rsid w:val="000B4BCC"/>
    <w:rsid w:val="000B557C"/>
    <w:rsid w:val="000B5C33"/>
    <w:rsid w:val="000B5E5E"/>
    <w:rsid w:val="000B7388"/>
    <w:rsid w:val="000B76DA"/>
    <w:rsid w:val="000B7DAD"/>
    <w:rsid w:val="000C127F"/>
    <w:rsid w:val="000C1921"/>
    <w:rsid w:val="000C37F2"/>
    <w:rsid w:val="000C4F72"/>
    <w:rsid w:val="000C51C6"/>
    <w:rsid w:val="000C51EA"/>
    <w:rsid w:val="000C5BE0"/>
    <w:rsid w:val="000C74D0"/>
    <w:rsid w:val="000C7506"/>
    <w:rsid w:val="000C7F18"/>
    <w:rsid w:val="000D00C6"/>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118"/>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25A"/>
    <w:rsid w:val="00125407"/>
    <w:rsid w:val="00125567"/>
    <w:rsid w:val="00125B9F"/>
    <w:rsid w:val="001264B1"/>
    <w:rsid w:val="001265AC"/>
    <w:rsid w:val="00126A2A"/>
    <w:rsid w:val="00126AA3"/>
    <w:rsid w:val="00126AD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2D5B"/>
    <w:rsid w:val="001430BB"/>
    <w:rsid w:val="001439CF"/>
    <w:rsid w:val="00143BB0"/>
    <w:rsid w:val="00143C56"/>
    <w:rsid w:val="001441F2"/>
    <w:rsid w:val="00144477"/>
    <w:rsid w:val="00144603"/>
    <w:rsid w:val="0014497D"/>
    <w:rsid w:val="00144C0E"/>
    <w:rsid w:val="001453C5"/>
    <w:rsid w:val="00146B54"/>
    <w:rsid w:val="00150143"/>
    <w:rsid w:val="001503B6"/>
    <w:rsid w:val="001509D8"/>
    <w:rsid w:val="0015142D"/>
    <w:rsid w:val="001517B5"/>
    <w:rsid w:val="00151C6B"/>
    <w:rsid w:val="001532F8"/>
    <w:rsid w:val="0015382B"/>
    <w:rsid w:val="0015416A"/>
    <w:rsid w:val="00154365"/>
    <w:rsid w:val="001543DB"/>
    <w:rsid w:val="00155751"/>
    <w:rsid w:val="0015749B"/>
    <w:rsid w:val="00157EAE"/>
    <w:rsid w:val="0016033D"/>
    <w:rsid w:val="0016034B"/>
    <w:rsid w:val="00161C57"/>
    <w:rsid w:val="001623E4"/>
    <w:rsid w:val="001629DA"/>
    <w:rsid w:val="001630FA"/>
    <w:rsid w:val="00163FF3"/>
    <w:rsid w:val="001643D5"/>
    <w:rsid w:val="001650A1"/>
    <w:rsid w:val="00165202"/>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0DD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7C6"/>
    <w:rsid w:val="001C0CDA"/>
    <w:rsid w:val="001C0D56"/>
    <w:rsid w:val="001C193A"/>
    <w:rsid w:val="001C2562"/>
    <w:rsid w:val="001C3104"/>
    <w:rsid w:val="001C4B85"/>
    <w:rsid w:val="001C5179"/>
    <w:rsid w:val="001C57E6"/>
    <w:rsid w:val="001C5B8F"/>
    <w:rsid w:val="001C6638"/>
    <w:rsid w:val="001C79BE"/>
    <w:rsid w:val="001D0CCA"/>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5B5D"/>
    <w:rsid w:val="001E6177"/>
    <w:rsid w:val="001E62B5"/>
    <w:rsid w:val="001E69EF"/>
    <w:rsid w:val="001E7419"/>
    <w:rsid w:val="001E74ED"/>
    <w:rsid w:val="001E7C2D"/>
    <w:rsid w:val="001E7E0F"/>
    <w:rsid w:val="001F076A"/>
    <w:rsid w:val="001F0A60"/>
    <w:rsid w:val="001F179C"/>
    <w:rsid w:val="001F1CF2"/>
    <w:rsid w:val="001F479A"/>
    <w:rsid w:val="001F59EF"/>
    <w:rsid w:val="001F70D1"/>
    <w:rsid w:val="001F715B"/>
    <w:rsid w:val="00201215"/>
    <w:rsid w:val="002018D3"/>
    <w:rsid w:val="00201E08"/>
    <w:rsid w:val="00202ADF"/>
    <w:rsid w:val="00203C24"/>
    <w:rsid w:val="00203FC0"/>
    <w:rsid w:val="00205CC9"/>
    <w:rsid w:val="00205E99"/>
    <w:rsid w:val="00206DEC"/>
    <w:rsid w:val="00207191"/>
    <w:rsid w:val="002104DB"/>
    <w:rsid w:val="00210573"/>
    <w:rsid w:val="00210DE4"/>
    <w:rsid w:val="002111B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384C"/>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0AEA"/>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162"/>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B31"/>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5728"/>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EB2"/>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798"/>
    <w:rsid w:val="0035099A"/>
    <w:rsid w:val="003519AF"/>
    <w:rsid w:val="003527DD"/>
    <w:rsid w:val="00352C9D"/>
    <w:rsid w:val="003542FC"/>
    <w:rsid w:val="00354AC7"/>
    <w:rsid w:val="00354DA4"/>
    <w:rsid w:val="00356DED"/>
    <w:rsid w:val="00356FD9"/>
    <w:rsid w:val="00360017"/>
    <w:rsid w:val="003600DE"/>
    <w:rsid w:val="00360436"/>
    <w:rsid w:val="00360F8E"/>
    <w:rsid w:val="00362107"/>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90FAF"/>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5D79"/>
    <w:rsid w:val="00426079"/>
    <w:rsid w:val="00426096"/>
    <w:rsid w:val="004261CD"/>
    <w:rsid w:val="004265AA"/>
    <w:rsid w:val="0042688A"/>
    <w:rsid w:val="00427BF8"/>
    <w:rsid w:val="0043093F"/>
    <w:rsid w:val="00431A03"/>
    <w:rsid w:val="004329E6"/>
    <w:rsid w:val="00432BF2"/>
    <w:rsid w:val="0043558F"/>
    <w:rsid w:val="00437054"/>
    <w:rsid w:val="00437BC0"/>
    <w:rsid w:val="004404F3"/>
    <w:rsid w:val="004405DB"/>
    <w:rsid w:val="00440AC3"/>
    <w:rsid w:val="00440D7A"/>
    <w:rsid w:val="00440EA2"/>
    <w:rsid w:val="00441909"/>
    <w:rsid w:val="00441AC0"/>
    <w:rsid w:val="00442549"/>
    <w:rsid w:val="0044448F"/>
    <w:rsid w:val="00444F50"/>
    <w:rsid w:val="00446921"/>
    <w:rsid w:val="004505D5"/>
    <w:rsid w:val="004508F4"/>
    <w:rsid w:val="00450925"/>
    <w:rsid w:val="00450A9A"/>
    <w:rsid w:val="0045163F"/>
    <w:rsid w:val="00452702"/>
    <w:rsid w:val="004530B2"/>
    <w:rsid w:val="00454FEA"/>
    <w:rsid w:val="004564B4"/>
    <w:rsid w:val="004570AC"/>
    <w:rsid w:val="00457CEC"/>
    <w:rsid w:val="0046122B"/>
    <w:rsid w:val="00461410"/>
    <w:rsid w:val="00462401"/>
    <w:rsid w:val="00463A1C"/>
    <w:rsid w:val="00463D7D"/>
    <w:rsid w:val="00463EFD"/>
    <w:rsid w:val="00464E07"/>
    <w:rsid w:val="00465150"/>
    <w:rsid w:val="0046674D"/>
    <w:rsid w:val="0046704B"/>
    <w:rsid w:val="00467696"/>
    <w:rsid w:val="00467F04"/>
    <w:rsid w:val="004713C1"/>
    <w:rsid w:val="004716C4"/>
    <w:rsid w:val="00471C21"/>
    <w:rsid w:val="00473BEF"/>
    <w:rsid w:val="00474181"/>
    <w:rsid w:val="00474920"/>
    <w:rsid w:val="00474C95"/>
    <w:rsid w:val="0047511F"/>
    <w:rsid w:val="00475257"/>
    <w:rsid w:val="00475AB7"/>
    <w:rsid w:val="00475BA7"/>
    <w:rsid w:val="00476399"/>
    <w:rsid w:val="0047674A"/>
    <w:rsid w:val="00477C5F"/>
    <w:rsid w:val="00477EDE"/>
    <w:rsid w:val="00480051"/>
    <w:rsid w:val="004807A0"/>
    <w:rsid w:val="004807F5"/>
    <w:rsid w:val="00480D0D"/>
    <w:rsid w:val="004817E8"/>
    <w:rsid w:val="004829AA"/>
    <w:rsid w:val="00484426"/>
    <w:rsid w:val="00484B1D"/>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61"/>
    <w:rsid w:val="00495B1E"/>
    <w:rsid w:val="00497F19"/>
    <w:rsid w:val="004A039E"/>
    <w:rsid w:val="004A0E95"/>
    <w:rsid w:val="004A126D"/>
    <w:rsid w:val="004A37FD"/>
    <w:rsid w:val="004A49BE"/>
    <w:rsid w:val="004A4CC8"/>
    <w:rsid w:val="004A5211"/>
    <w:rsid w:val="004A53E3"/>
    <w:rsid w:val="004A5678"/>
    <w:rsid w:val="004A5DDD"/>
    <w:rsid w:val="004A6E1C"/>
    <w:rsid w:val="004B01E1"/>
    <w:rsid w:val="004B0AB3"/>
    <w:rsid w:val="004B0E42"/>
    <w:rsid w:val="004B1375"/>
    <w:rsid w:val="004B1E5A"/>
    <w:rsid w:val="004B229D"/>
    <w:rsid w:val="004B4262"/>
    <w:rsid w:val="004B4F5F"/>
    <w:rsid w:val="004B6571"/>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0D3"/>
    <w:rsid w:val="004F217D"/>
    <w:rsid w:val="004F3195"/>
    <w:rsid w:val="004F3225"/>
    <w:rsid w:val="004F3A20"/>
    <w:rsid w:val="004F4E7F"/>
    <w:rsid w:val="004F5A32"/>
    <w:rsid w:val="004F60B1"/>
    <w:rsid w:val="004F6F6D"/>
    <w:rsid w:val="005006F3"/>
    <w:rsid w:val="0050078D"/>
    <w:rsid w:val="00501587"/>
    <w:rsid w:val="00503150"/>
    <w:rsid w:val="0050327B"/>
    <w:rsid w:val="0050397C"/>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6356"/>
    <w:rsid w:val="0052702D"/>
    <w:rsid w:val="005279B8"/>
    <w:rsid w:val="00530065"/>
    <w:rsid w:val="00532191"/>
    <w:rsid w:val="00532F48"/>
    <w:rsid w:val="0053338F"/>
    <w:rsid w:val="00533C6E"/>
    <w:rsid w:val="00534AF8"/>
    <w:rsid w:val="00535348"/>
    <w:rsid w:val="0053629F"/>
    <w:rsid w:val="00536BA8"/>
    <w:rsid w:val="00536D04"/>
    <w:rsid w:val="00537411"/>
    <w:rsid w:val="00537881"/>
    <w:rsid w:val="00540473"/>
    <w:rsid w:val="00540AAA"/>
    <w:rsid w:val="0054139E"/>
    <w:rsid w:val="005429DC"/>
    <w:rsid w:val="00543181"/>
    <w:rsid w:val="005450E0"/>
    <w:rsid w:val="005458D3"/>
    <w:rsid w:val="00546324"/>
    <w:rsid w:val="005464A2"/>
    <w:rsid w:val="00547009"/>
    <w:rsid w:val="0055063D"/>
    <w:rsid w:val="00550AE9"/>
    <w:rsid w:val="00552279"/>
    <w:rsid w:val="00552F43"/>
    <w:rsid w:val="005532A8"/>
    <w:rsid w:val="005532B9"/>
    <w:rsid w:val="00553567"/>
    <w:rsid w:val="005549F6"/>
    <w:rsid w:val="00554C9F"/>
    <w:rsid w:val="00555C29"/>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7C0"/>
    <w:rsid w:val="00594C22"/>
    <w:rsid w:val="00594C26"/>
    <w:rsid w:val="00594C68"/>
    <w:rsid w:val="00595549"/>
    <w:rsid w:val="00596454"/>
    <w:rsid w:val="00596CAE"/>
    <w:rsid w:val="005A3799"/>
    <w:rsid w:val="005A419B"/>
    <w:rsid w:val="005A4591"/>
    <w:rsid w:val="005A566F"/>
    <w:rsid w:val="005A5DAE"/>
    <w:rsid w:val="005A615E"/>
    <w:rsid w:val="005A6230"/>
    <w:rsid w:val="005A638B"/>
    <w:rsid w:val="005A65EA"/>
    <w:rsid w:val="005A7B09"/>
    <w:rsid w:val="005A7E96"/>
    <w:rsid w:val="005B00E7"/>
    <w:rsid w:val="005B0636"/>
    <w:rsid w:val="005B077B"/>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F6B"/>
    <w:rsid w:val="005C628C"/>
    <w:rsid w:val="005C6832"/>
    <w:rsid w:val="005C688D"/>
    <w:rsid w:val="005C6C27"/>
    <w:rsid w:val="005C6EF7"/>
    <w:rsid w:val="005C6F3A"/>
    <w:rsid w:val="005C75D6"/>
    <w:rsid w:val="005D0668"/>
    <w:rsid w:val="005D1422"/>
    <w:rsid w:val="005D17C2"/>
    <w:rsid w:val="005D1FA7"/>
    <w:rsid w:val="005D3A5E"/>
    <w:rsid w:val="005D41F4"/>
    <w:rsid w:val="005D4625"/>
    <w:rsid w:val="005D463B"/>
    <w:rsid w:val="005D4A3C"/>
    <w:rsid w:val="005D595E"/>
    <w:rsid w:val="005D64E5"/>
    <w:rsid w:val="005D6ECE"/>
    <w:rsid w:val="005D717B"/>
    <w:rsid w:val="005D7D48"/>
    <w:rsid w:val="005D7FB2"/>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A96"/>
    <w:rsid w:val="00612BFE"/>
    <w:rsid w:val="00613164"/>
    <w:rsid w:val="00613298"/>
    <w:rsid w:val="00613633"/>
    <w:rsid w:val="006136AC"/>
    <w:rsid w:val="006136C8"/>
    <w:rsid w:val="0061370C"/>
    <w:rsid w:val="00613A60"/>
    <w:rsid w:val="006142A3"/>
    <w:rsid w:val="00614F22"/>
    <w:rsid w:val="00614FC8"/>
    <w:rsid w:val="0061540B"/>
    <w:rsid w:val="00615F78"/>
    <w:rsid w:val="006161D6"/>
    <w:rsid w:val="006167FE"/>
    <w:rsid w:val="00617428"/>
    <w:rsid w:val="00617501"/>
    <w:rsid w:val="006178B8"/>
    <w:rsid w:val="00617CEC"/>
    <w:rsid w:val="00620368"/>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2CB"/>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1B8F"/>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D22"/>
    <w:rsid w:val="00673261"/>
    <w:rsid w:val="00673D7E"/>
    <w:rsid w:val="00674EEF"/>
    <w:rsid w:val="00675B97"/>
    <w:rsid w:val="0067765C"/>
    <w:rsid w:val="006779C5"/>
    <w:rsid w:val="00677B0B"/>
    <w:rsid w:val="006805F8"/>
    <w:rsid w:val="0068175B"/>
    <w:rsid w:val="006817B4"/>
    <w:rsid w:val="006825D1"/>
    <w:rsid w:val="0068280F"/>
    <w:rsid w:val="00682A4D"/>
    <w:rsid w:val="00683608"/>
    <w:rsid w:val="00683642"/>
    <w:rsid w:val="00684184"/>
    <w:rsid w:val="00684AA6"/>
    <w:rsid w:val="006856C0"/>
    <w:rsid w:val="00685D68"/>
    <w:rsid w:val="00687C17"/>
    <w:rsid w:val="0069017A"/>
    <w:rsid w:val="00690490"/>
    <w:rsid w:val="006918EE"/>
    <w:rsid w:val="00692682"/>
    <w:rsid w:val="00692A6A"/>
    <w:rsid w:val="00692F61"/>
    <w:rsid w:val="00692F75"/>
    <w:rsid w:val="00694373"/>
    <w:rsid w:val="00694683"/>
    <w:rsid w:val="00694C8E"/>
    <w:rsid w:val="00694DDF"/>
    <w:rsid w:val="0069504A"/>
    <w:rsid w:val="00695346"/>
    <w:rsid w:val="00695FEA"/>
    <w:rsid w:val="0069618B"/>
    <w:rsid w:val="00696C66"/>
    <w:rsid w:val="00697C73"/>
    <w:rsid w:val="006A05A5"/>
    <w:rsid w:val="006A0CBB"/>
    <w:rsid w:val="006A2C54"/>
    <w:rsid w:val="006A48AC"/>
    <w:rsid w:val="006A4A7F"/>
    <w:rsid w:val="006A63E0"/>
    <w:rsid w:val="006A6E83"/>
    <w:rsid w:val="006A7F66"/>
    <w:rsid w:val="006B0442"/>
    <w:rsid w:val="006B04EF"/>
    <w:rsid w:val="006B2AF3"/>
    <w:rsid w:val="006B3EC5"/>
    <w:rsid w:val="006B4BDB"/>
    <w:rsid w:val="006B50FA"/>
    <w:rsid w:val="006B6698"/>
    <w:rsid w:val="006B6E95"/>
    <w:rsid w:val="006B6F08"/>
    <w:rsid w:val="006B6F11"/>
    <w:rsid w:val="006B7504"/>
    <w:rsid w:val="006B76ED"/>
    <w:rsid w:val="006C00CE"/>
    <w:rsid w:val="006C0355"/>
    <w:rsid w:val="006C0B52"/>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0F"/>
    <w:rsid w:val="006E673E"/>
    <w:rsid w:val="006E6835"/>
    <w:rsid w:val="006E6B0E"/>
    <w:rsid w:val="006E70D7"/>
    <w:rsid w:val="006E7874"/>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377F"/>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79B"/>
    <w:rsid w:val="00724A26"/>
    <w:rsid w:val="00725116"/>
    <w:rsid w:val="007251C3"/>
    <w:rsid w:val="0072566B"/>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F99"/>
    <w:rsid w:val="00743D37"/>
    <w:rsid w:val="0074402B"/>
    <w:rsid w:val="007449EB"/>
    <w:rsid w:val="00744C1F"/>
    <w:rsid w:val="007456A3"/>
    <w:rsid w:val="00745705"/>
    <w:rsid w:val="007465BA"/>
    <w:rsid w:val="00750098"/>
    <w:rsid w:val="007525FD"/>
    <w:rsid w:val="00752C30"/>
    <w:rsid w:val="007534BE"/>
    <w:rsid w:val="00753964"/>
    <w:rsid w:val="0075428B"/>
    <w:rsid w:val="00755098"/>
    <w:rsid w:val="00755C20"/>
    <w:rsid w:val="00756D8C"/>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2C4"/>
    <w:rsid w:val="00777681"/>
    <w:rsid w:val="00777880"/>
    <w:rsid w:val="00780568"/>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3EBB"/>
    <w:rsid w:val="007940E6"/>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77D"/>
    <w:rsid w:val="007A288B"/>
    <w:rsid w:val="007A2CB1"/>
    <w:rsid w:val="007A43CC"/>
    <w:rsid w:val="007A47D8"/>
    <w:rsid w:val="007A487A"/>
    <w:rsid w:val="007A5290"/>
    <w:rsid w:val="007A5E95"/>
    <w:rsid w:val="007A79D6"/>
    <w:rsid w:val="007A79FC"/>
    <w:rsid w:val="007B14FD"/>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6AD4"/>
    <w:rsid w:val="007D722C"/>
    <w:rsid w:val="007D786A"/>
    <w:rsid w:val="007D7F1F"/>
    <w:rsid w:val="007E04DF"/>
    <w:rsid w:val="007E15A9"/>
    <w:rsid w:val="007E2417"/>
    <w:rsid w:val="007E2565"/>
    <w:rsid w:val="007E3028"/>
    <w:rsid w:val="007E32C7"/>
    <w:rsid w:val="007E44B0"/>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5637"/>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5484"/>
    <w:rsid w:val="00816B18"/>
    <w:rsid w:val="00816F20"/>
    <w:rsid w:val="008179BD"/>
    <w:rsid w:val="00817B5C"/>
    <w:rsid w:val="00817D40"/>
    <w:rsid w:val="00820069"/>
    <w:rsid w:val="00820426"/>
    <w:rsid w:val="00821319"/>
    <w:rsid w:val="00821EE8"/>
    <w:rsid w:val="008224DD"/>
    <w:rsid w:val="0082272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113E"/>
    <w:rsid w:val="00831822"/>
    <w:rsid w:val="008322B8"/>
    <w:rsid w:val="00833942"/>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67EC7"/>
    <w:rsid w:val="0087111E"/>
    <w:rsid w:val="00871403"/>
    <w:rsid w:val="00873298"/>
    <w:rsid w:val="00873941"/>
    <w:rsid w:val="00873959"/>
    <w:rsid w:val="00873A72"/>
    <w:rsid w:val="00874595"/>
    <w:rsid w:val="00874AEC"/>
    <w:rsid w:val="00875667"/>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4E9C"/>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B7AB2"/>
    <w:rsid w:val="008C01AD"/>
    <w:rsid w:val="008C10A3"/>
    <w:rsid w:val="008C1187"/>
    <w:rsid w:val="008C12AA"/>
    <w:rsid w:val="008C1D21"/>
    <w:rsid w:val="008C3973"/>
    <w:rsid w:val="008C3DB1"/>
    <w:rsid w:val="008C4B4B"/>
    <w:rsid w:val="008C4C53"/>
    <w:rsid w:val="008C56BD"/>
    <w:rsid w:val="008C789E"/>
    <w:rsid w:val="008D0864"/>
    <w:rsid w:val="008D17B4"/>
    <w:rsid w:val="008D1C11"/>
    <w:rsid w:val="008D2A0D"/>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74E5"/>
    <w:rsid w:val="008E784C"/>
    <w:rsid w:val="008F0377"/>
    <w:rsid w:val="008F05DA"/>
    <w:rsid w:val="008F096C"/>
    <w:rsid w:val="008F15C7"/>
    <w:rsid w:val="008F18EF"/>
    <w:rsid w:val="008F1C52"/>
    <w:rsid w:val="008F2995"/>
    <w:rsid w:val="008F2AA2"/>
    <w:rsid w:val="008F2ABE"/>
    <w:rsid w:val="008F3245"/>
    <w:rsid w:val="008F336E"/>
    <w:rsid w:val="008F34BA"/>
    <w:rsid w:val="008F365F"/>
    <w:rsid w:val="008F4093"/>
    <w:rsid w:val="008F4D6B"/>
    <w:rsid w:val="008F5154"/>
    <w:rsid w:val="008F56FE"/>
    <w:rsid w:val="008F5A70"/>
    <w:rsid w:val="008F6786"/>
    <w:rsid w:val="008F6D79"/>
    <w:rsid w:val="00901592"/>
    <w:rsid w:val="0090203A"/>
    <w:rsid w:val="00902212"/>
    <w:rsid w:val="009024F8"/>
    <w:rsid w:val="00903CBE"/>
    <w:rsid w:val="00903D71"/>
    <w:rsid w:val="00904A0E"/>
    <w:rsid w:val="00904CE4"/>
    <w:rsid w:val="00905DDB"/>
    <w:rsid w:val="0090612D"/>
    <w:rsid w:val="00906506"/>
    <w:rsid w:val="0090659F"/>
    <w:rsid w:val="00906BFC"/>
    <w:rsid w:val="00906D29"/>
    <w:rsid w:val="0090736B"/>
    <w:rsid w:val="00907B79"/>
    <w:rsid w:val="00910C6D"/>
    <w:rsid w:val="00911055"/>
    <w:rsid w:val="009110EC"/>
    <w:rsid w:val="00911559"/>
    <w:rsid w:val="0091179A"/>
    <w:rsid w:val="00911E0D"/>
    <w:rsid w:val="009156E7"/>
    <w:rsid w:val="009168DE"/>
    <w:rsid w:val="009179E2"/>
    <w:rsid w:val="00920A81"/>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3F5"/>
    <w:rsid w:val="00943719"/>
    <w:rsid w:val="009457A7"/>
    <w:rsid w:val="00945877"/>
    <w:rsid w:val="00945A2B"/>
    <w:rsid w:val="00946512"/>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B5"/>
    <w:rsid w:val="00967702"/>
    <w:rsid w:val="00970A7C"/>
    <w:rsid w:val="00971527"/>
    <w:rsid w:val="009715AD"/>
    <w:rsid w:val="00971A1B"/>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50C"/>
    <w:rsid w:val="009B37D5"/>
    <w:rsid w:val="009B3FCD"/>
    <w:rsid w:val="009B4FA5"/>
    <w:rsid w:val="009B51AC"/>
    <w:rsid w:val="009B587D"/>
    <w:rsid w:val="009B6008"/>
    <w:rsid w:val="009B6202"/>
    <w:rsid w:val="009B6E40"/>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3F00"/>
    <w:rsid w:val="00A37213"/>
    <w:rsid w:val="00A37246"/>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47FBA"/>
    <w:rsid w:val="00A50A0C"/>
    <w:rsid w:val="00A50EB5"/>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897"/>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71A"/>
    <w:rsid w:val="00A75888"/>
    <w:rsid w:val="00A76EAC"/>
    <w:rsid w:val="00A82896"/>
    <w:rsid w:val="00A83B82"/>
    <w:rsid w:val="00A8447F"/>
    <w:rsid w:val="00A84868"/>
    <w:rsid w:val="00A84F17"/>
    <w:rsid w:val="00A8500A"/>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2096"/>
    <w:rsid w:val="00AC2AC7"/>
    <w:rsid w:val="00AC3991"/>
    <w:rsid w:val="00AC49CD"/>
    <w:rsid w:val="00AC4A04"/>
    <w:rsid w:val="00AC5600"/>
    <w:rsid w:val="00AC5AF9"/>
    <w:rsid w:val="00AC5C52"/>
    <w:rsid w:val="00AC5CD8"/>
    <w:rsid w:val="00AC7546"/>
    <w:rsid w:val="00AC7DF8"/>
    <w:rsid w:val="00AD004E"/>
    <w:rsid w:val="00AD044C"/>
    <w:rsid w:val="00AD0869"/>
    <w:rsid w:val="00AD19DE"/>
    <w:rsid w:val="00AD2492"/>
    <w:rsid w:val="00AD2835"/>
    <w:rsid w:val="00AD2E1B"/>
    <w:rsid w:val="00AD44D3"/>
    <w:rsid w:val="00AD50D3"/>
    <w:rsid w:val="00AD61A8"/>
    <w:rsid w:val="00AD6452"/>
    <w:rsid w:val="00AD652A"/>
    <w:rsid w:val="00AD6E33"/>
    <w:rsid w:val="00AE0377"/>
    <w:rsid w:val="00AE0616"/>
    <w:rsid w:val="00AE1227"/>
    <w:rsid w:val="00AE1229"/>
    <w:rsid w:val="00AE1E99"/>
    <w:rsid w:val="00AE1FAB"/>
    <w:rsid w:val="00AE273E"/>
    <w:rsid w:val="00AE2ED5"/>
    <w:rsid w:val="00AE3836"/>
    <w:rsid w:val="00AE3BD3"/>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6A0"/>
    <w:rsid w:val="00B06D55"/>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74A"/>
    <w:rsid w:val="00B2556B"/>
    <w:rsid w:val="00B26D04"/>
    <w:rsid w:val="00B30C0B"/>
    <w:rsid w:val="00B32116"/>
    <w:rsid w:val="00B324A3"/>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721"/>
    <w:rsid w:val="00B42DD2"/>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13AB"/>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1B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157"/>
    <w:rsid w:val="00BC33DB"/>
    <w:rsid w:val="00BC4566"/>
    <w:rsid w:val="00BC5D33"/>
    <w:rsid w:val="00BC6948"/>
    <w:rsid w:val="00BC7242"/>
    <w:rsid w:val="00BC74E6"/>
    <w:rsid w:val="00BC77DA"/>
    <w:rsid w:val="00BC78DC"/>
    <w:rsid w:val="00BC7F00"/>
    <w:rsid w:val="00BD00F4"/>
    <w:rsid w:val="00BD0C9C"/>
    <w:rsid w:val="00BD1197"/>
    <w:rsid w:val="00BD1294"/>
    <w:rsid w:val="00BD1E6F"/>
    <w:rsid w:val="00BD2B18"/>
    <w:rsid w:val="00BD2C3C"/>
    <w:rsid w:val="00BD37AB"/>
    <w:rsid w:val="00BD3C7F"/>
    <w:rsid w:val="00BD4491"/>
    <w:rsid w:val="00BD49DC"/>
    <w:rsid w:val="00BD4EF5"/>
    <w:rsid w:val="00BD5AD7"/>
    <w:rsid w:val="00BD62F3"/>
    <w:rsid w:val="00BD6C75"/>
    <w:rsid w:val="00BE0CCD"/>
    <w:rsid w:val="00BE1101"/>
    <w:rsid w:val="00BE1B06"/>
    <w:rsid w:val="00BE454B"/>
    <w:rsid w:val="00BE4AEE"/>
    <w:rsid w:val="00BE58A9"/>
    <w:rsid w:val="00BE5C1E"/>
    <w:rsid w:val="00BE64A0"/>
    <w:rsid w:val="00BE6DE9"/>
    <w:rsid w:val="00BE703B"/>
    <w:rsid w:val="00BE7142"/>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DDD"/>
    <w:rsid w:val="00C47F72"/>
    <w:rsid w:val="00C512BD"/>
    <w:rsid w:val="00C51872"/>
    <w:rsid w:val="00C51C62"/>
    <w:rsid w:val="00C52064"/>
    <w:rsid w:val="00C52DC4"/>
    <w:rsid w:val="00C5376E"/>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4661"/>
    <w:rsid w:val="00C655B9"/>
    <w:rsid w:val="00C664F1"/>
    <w:rsid w:val="00C67147"/>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C4A"/>
    <w:rsid w:val="00CB10D5"/>
    <w:rsid w:val="00CB16CC"/>
    <w:rsid w:val="00CB199B"/>
    <w:rsid w:val="00CB1B8B"/>
    <w:rsid w:val="00CB3989"/>
    <w:rsid w:val="00CB3B32"/>
    <w:rsid w:val="00CB4828"/>
    <w:rsid w:val="00CB486B"/>
    <w:rsid w:val="00CB5883"/>
    <w:rsid w:val="00CB59B6"/>
    <w:rsid w:val="00CB59D8"/>
    <w:rsid w:val="00CB5D4C"/>
    <w:rsid w:val="00CB6544"/>
    <w:rsid w:val="00CC0435"/>
    <w:rsid w:val="00CC0620"/>
    <w:rsid w:val="00CC0A82"/>
    <w:rsid w:val="00CC1379"/>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DB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217"/>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AAB"/>
    <w:rsid w:val="00D62C12"/>
    <w:rsid w:val="00D6371A"/>
    <w:rsid w:val="00D63F03"/>
    <w:rsid w:val="00D640A5"/>
    <w:rsid w:val="00D64754"/>
    <w:rsid w:val="00D64790"/>
    <w:rsid w:val="00D65609"/>
    <w:rsid w:val="00D658B9"/>
    <w:rsid w:val="00D65B0B"/>
    <w:rsid w:val="00D65C58"/>
    <w:rsid w:val="00D65E2D"/>
    <w:rsid w:val="00D66D97"/>
    <w:rsid w:val="00D674F4"/>
    <w:rsid w:val="00D6770F"/>
    <w:rsid w:val="00D67C8C"/>
    <w:rsid w:val="00D70F05"/>
    <w:rsid w:val="00D71131"/>
    <w:rsid w:val="00D71624"/>
    <w:rsid w:val="00D71D8A"/>
    <w:rsid w:val="00D724BA"/>
    <w:rsid w:val="00D72AC9"/>
    <w:rsid w:val="00D735D8"/>
    <w:rsid w:val="00D736E2"/>
    <w:rsid w:val="00D7411B"/>
    <w:rsid w:val="00D761AF"/>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C13"/>
    <w:rsid w:val="00DB42D1"/>
    <w:rsid w:val="00DB4796"/>
    <w:rsid w:val="00DB4A0B"/>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4C83"/>
    <w:rsid w:val="00DD502C"/>
    <w:rsid w:val="00DD58FE"/>
    <w:rsid w:val="00DD5F39"/>
    <w:rsid w:val="00DD655B"/>
    <w:rsid w:val="00DD7AE0"/>
    <w:rsid w:val="00DE0260"/>
    <w:rsid w:val="00DE0E20"/>
    <w:rsid w:val="00DE1A20"/>
    <w:rsid w:val="00DE2285"/>
    <w:rsid w:val="00DE27F4"/>
    <w:rsid w:val="00DE296E"/>
    <w:rsid w:val="00DE2D02"/>
    <w:rsid w:val="00DE33A3"/>
    <w:rsid w:val="00DE3CF0"/>
    <w:rsid w:val="00DE5454"/>
    <w:rsid w:val="00DE5907"/>
    <w:rsid w:val="00DE595E"/>
    <w:rsid w:val="00DE6693"/>
    <w:rsid w:val="00DE7010"/>
    <w:rsid w:val="00DE7B5A"/>
    <w:rsid w:val="00DF058A"/>
    <w:rsid w:val="00DF1EBF"/>
    <w:rsid w:val="00DF215B"/>
    <w:rsid w:val="00DF2C08"/>
    <w:rsid w:val="00DF310C"/>
    <w:rsid w:val="00DF4286"/>
    <w:rsid w:val="00DF6022"/>
    <w:rsid w:val="00DF6B6D"/>
    <w:rsid w:val="00DF7E69"/>
    <w:rsid w:val="00E00625"/>
    <w:rsid w:val="00E0144E"/>
    <w:rsid w:val="00E01544"/>
    <w:rsid w:val="00E018FF"/>
    <w:rsid w:val="00E01D86"/>
    <w:rsid w:val="00E02017"/>
    <w:rsid w:val="00E02F7C"/>
    <w:rsid w:val="00E03285"/>
    <w:rsid w:val="00E0370A"/>
    <w:rsid w:val="00E04C13"/>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B5A"/>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577FC"/>
    <w:rsid w:val="00E6044D"/>
    <w:rsid w:val="00E61DED"/>
    <w:rsid w:val="00E62000"/>
    <w:rsid w:val="00E62127"/>
    <w:rsid w:val="00E62C29"/>
    <w:rsid w:val="00E64DAD"/>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6B17"/>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27B1"/>
    <w:rsid w:val="00E9436D"/>
    <w:rsid w:val="00E94851"/>
    <w:rsid w:val="00E94A62"/>
    <w:rsid w:val="00E9527A"/>
    <w:rsid w:val="00E95933"/>
    <w:rsid w:val="00E9714D"/>
    <w:rsid w:val="00E9777C"/>
    <w:rsid w:val="00E97ADE"/>
    <w:rsid w:val="00EA0DC8"/>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071"/>
    <w:rsid w:val="00ED4F4A"/>
    <w:rsid w:val="00ED516E"/>
    <w:rsid w:val="00ED7B39"/>
    <w:rsid w:val="00ED7C3F"/>
    <w:rsid w:val="00EE14B3"/>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CCC"/>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5DE0"/>
    <w:rsid w:val="00F26385"/>
    <w:rsid w:val="00F26DDE"/>
    <w:rsid w:val="00F26DE4"/>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264F"/>
    <w:rsid w:val="00F7406D"/>
    <w:rsid w:val="00F75B1A"/>
    <w:rsid w:val="00F803F5"/>
    <w:rsid w:val="00F80686"/>
    <w:rsid w:val="00F80712"/>
    <w:rsid w:val="00F8114D"/>
    <w:rsid w:val="00F8143A"/>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2"/>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40DF"/>
    <w:rsid w:val="00FD5169"/>
    <w:rsid w:val="00FD75B5"/>
    <w:rsid w:val="00FD7941"/>
    <w:rsid w:val="00FE02C6"/>
    <w:rsid w:val="00FE089D"/>
    <w:rsid w:val="00FE18D0"/>
    <w:rsid w:val="00FE1CB4"/>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PlaceholderText">
    <w:name w:val="Placeholder Text"/>
    <w:basedOn w:val="DefaultParagraphFont"/>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445604">
      <w:bodyDiv w:val="1"/>
      <w:marLeft w:val="0"/>
      <w:marRight w:val="0"/>
      <w:marTop w:val="0"/>
      <w:marBottom w:val="0"/>
      <w:divBdr>
        <w:top w:val="none" w:sz="0" w:space="0" w:color="auto"/>
        <w:left w:val="none" w:sz="0" w:space="0" w:color="auto"/>
        <w:bottom w:val="none" w:sz="0" w:space="0" w:color="auto"/>
        <w:right w:val="none" w:sz="0" w:space="0" w:color="auto"/>
      </w:divBdr>
      <w:divsChild>
        <w:div w:id="1930653199">
          <w:marLeft w:val="547"/>
          <w:marRight w:val="0"/>
          <w:marTop w:val="134"/>
          <w:marBottom w:val="0"/>
          <w:divBdr>
            <w:top w:val="none" w:sz="0" w:space="0" w:color="auto"/>
            <w:left w:val="none" w:sz="0" w:space="0" w:color="auto"/>
            <w:bottom w:val="none" w:sz="0" w:space="0" w:color="auto"/>
            <w:right w:val="none" w:sz="0" w:space="0" w:color="auto"/>
          </w:divBdr>
        </w:div>
        <w:div w:id="202790746">
          <w:marLeft w:val="547"/>
          <w:marRight w:val="0"/>
          <w:marTop w:val="134"/>
          <w:marBottom w:val="0"/>
          <w:divBdr>
            <w:top w:val="none" w:sz="0" w:space="0" w:color="auto"/>
            <w:left w:val="none" w:sz="0" w:space="0" w:color="auto"/>
            <w:bottom w:val="none" w:sz="0" w:space="0" w:color="auto"/>
            <w:right w:val="none" w:sz="0" w:space="0" w:color="auto"/>
          </w:divBdr>
        </w:div>
        <w:div w:id="493882229">
          <w:marLeft w:val="547"/>
          <w:marRight w:val="0"/>
          <w:marTop w:val="134"/>
          <w:marBottom w:val="0"/>
          <w:divBdr>
            <w:top w:val="none" w:sz="0" w:space="0" w:color="auto"/>
            <w:left w:val="none" w:sz="0" w:space="0" w:color="auto"/>
            <w:bottom w:val="none" w:sz="0" w:space="0" w:color="auto"/>
            <w:right w:val="none" w:sz="0" w:space="0" w:color="auto"/>
          </w:divBdr>
        </w:div>
      </w:divsChild>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1294415">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9652340">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83844974">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1276</TotalTime>
  <Pages>3</Pages>
  <Words>925</Words>
  <Characters>5279</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479</cp:revision>
  <cp:lastPrinted>2016-08-05T18:54:00Z</cp:lastPrinted>
  <dcterms:created xsi:type="dcterms:W3CDTF">2020-08-03T20:20:00Z</dcterms:created>
  <dcterms:modified xsi:type="dcterms:W3CDTF">2021-04-02T13:06:00Z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